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F41CE" w:rsidRPr="003F6A4E" w:rsidRDefault="00AD7EBD">
      <w:pPr>
        <w:spacing w:line="320" w:lineRule="atLeast"/>
        <w:jc w:val="center"/>
        <w:rPr>
          <w:rFonts w:eastAsia="黑体"/>
          <w:b/>
          <w:color w:val="000000"/>
          <w:sz w:val="40"/>
          <w:szCs w:val="40"/>
        </w:rPr>
      </w:pPr>
      <w:r w:rsidRPr="003F6A4E">
        <w:rPr>
          <w:rFonts w:eastAsia="黑体"/>
          <w:b/>
          <w:sz w:val="40"/>
          <w:szCs w:val="40"/>
          <w:lang w:bidi="hi-IN"/>
        </w:rPr>
        <w:t>2021</w:t>
      </w:r>
      <w:r w:rsidRPr="003F6A4E">
        <w:rPr>
          <w:rFonts w:eastAsia="黑体"/>
          <w:b/>
          <w:color w:val="000000"/>
          <w:sz w:val="40"/>
          <w:szCs w:val="40"/>
        </w:rPr>
        <w:t>年硕士研究生入学考试自命题考试大纲</w:t>
      </w:r>
    </w:p>
    <w:p w:rsidR="001F41CE" w:rsidRPr="003F6A4E" w:rsidRDefault="001F41CE">
      <w:pPr>
        <w:spacing w:line="320" w:lineRule="atLeast"/>
        <w:ind w:firstLineChars="150" w:firstLine="482"/>
        <w:jc w:val="center"/>
        <w:rPr>
          <w:rFonts w:eastAsia="仿宋"/>
          <w:b/>
          <w:color w:val="000000"/>
          <w:sz w:val="32"/>
          <w:szCs w:val="32"/>
        </w:rPr>
      </w:pPr>
    </w:p>
    <w:p w:rsidR="001F41CE" w:rsidRPr="00AD7EBD" w:rsidRDefault="00AD7EBD">
      <w:pPr>
        <w:spacing w:line="320" w:lineRule="atLeast"/>
        <w:jc w:val="center"/>
        <w:rPr>
          <w:rFonts w:eastAsia="仿宋"/>
          <w:b/>
          <w:color w:val="000000"/>
          <w:sz w:val="28"/>
          <w:szCs w:val="28"/>
        </w:rPr>
      </w:pPr>
      <w:r w:rsidRPr="00AD7EBD">
        <w:rPr>
          <w:rFonts w:eastAsia="仿宋"/>
          <w:b/>
          <w:color w:val="000000"/>
          <w:sz w:val="28"/>
          <w:szCs w:val="28"/>
        </w:rPr>
        <w:t>考试科目代码：</w:t>
      </w:r>
      <w:r w:rsidRPr="00AD7EBD">
        <w:rPr>
          <w:rFonts w:eastAsia="仿宋"/>
          <w:b/>
          <w:color w:val="000000"/>
          <w:sz w:val="28"/>
          <w:szCs w:val="28"/>
        </w:rPr>
        <w:t xml:space="preserve">        </w:t>
      </w:r>
      <w:r w:rsidRPr="00AD7EBD">
        <w:rPr>
          <w:rFonts w:eastAsia="仿宋"/>
          <w:b/>
          <w:color w:val="000000"/>
          <w:sz w:val="28"/>
          <w:szCs w:val="28"/>
        </w:rPr>
        <w:t>考试科目名称：</w:t>
      </w:r>
      <w:r w:rsidRPr="00AD7EBD">
        <w:rPr>
          <w:rFonts w:eastAsia="仿宋"/>
          <w:b/>
          <w:color w:val="000000"/>
          <w:sz w:val="28"/>
          <w:szCs w:val="28"/>
        </w:rPr>
        <w:t xml:space="preserve"> </w:t>
      </w:r>
      <w:r w:rsidRPr="00AD7EBD">
        <w:rPr>
          <w:rFonts w:eastAsia="仿宋"/>
          <w:b/>
          <w:color w:val="000000"/>
          <w:sz w:val="28"/>
          <w:szCs w:val="28"/>
        </w:rPr>
        <w:t>数字信号处理</w:t>
      </w:r>
    </w:p>
    <w:p w:rsidR="001F41CE" w:rsidRPr="003F6A4E" w:rsidRDefault="00AD7EBD" w:rsidP="003F6A4E">
      <w:pPr>
        <w:spacing w:beforeLines="50" w:before="156" w:afterLines="50" w:after="156" w:line="320" w:lineRule="atLeast"/>
        <w:ind w:firstLineChars="196" w:firstLine="551"/>
        <w:rPr>
          <w:rFonts w:eastAsia="仿宋"/>
          <w:b/>
          <w:color w:val="000000"/>
          <w:sz w:val="28"/>
          <w:szCs w:val="28"/>
        </w:rPr>
      </w:pPr>
      <w:r w:rsidRPr="003F6A4E">
        <w:rPr>
          <w:rFonts w:eastAsia="仿宋"/>
          <w:b/>
          <w:color w:val="000000"/>
          <w:sz w:val="28"/>
          <w:szCs w:val="28"/>
        </w:rPr>
        <w:t>一、试卷结构</w:t>
      </w:r>
    </w:p>
    <w:p w:rsidR="001F41CE" w:rsidRPr="003F6A4E" w:rsidRDefault="00AD7EBD">
      <w:pPr>
        <w:spacing w:line="320" w:lineRule="atLeast"/>
        <w:ind w:firstLineChars="200" w:firstLine="560"/>
        <w:rPr>
          <w:rFonts w:eastAsia="仿宋"/>
          <w:color w:val="000000"/>
          <w:kern w:val="0"/>
          <w:sz w:val="28"/>
          <w:szCs w:val="28"/>
          <w:lang w:bidi="hi-IN"/>
        </w:rPr>
      </w:pP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1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、试卷成绩及考试时间</w:t>
      </w:r>
    </w:p>
    <w:p w:rsidR="001F41CE" w:rsidRPr="003F6A4E" w:rsidRDefault="00AD7EB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本试卷满分为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100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分，考试时间为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120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分钟。</w:t>
      </w:r>
    </w:p>
    <w:p w:rsidR="001F41CE" w:rsidRPr="003F6A4E" w:rsidRDefault="00AD7EBD">
      <w:pPr>
        <w:spacing w:line="320" w:lineRule="atLeast"/>
        <w:ind w:firstLineChars="200" w:firstLine="560"/>
        <w:rPr>
          <w:rFonts w:eastAsia="仿宋"/>
          <w:color w:val="000000"/>
          <w:kern w:val="0"/>
          <w:sz w:val="28"/>
          <w:szCs w:val="28"/>
          <w:lang w:bidi="hi-IN"/>
        </w:rPr>
      </w:pP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2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、答题方式：闭卷、笔试。</w:t>
      </w:r>
    </w:p>
    <w:p w:rsidR="001F41CE" w:rsidRPr="003F6A4E" w:rsidRDefault="00AD7EBD">
      <w:pPr>
        <w:spacing w:line="320" w:lineRule="atLeast"/>
        <w:ind w:firstLineChars="200" w:firstLine="560"/>
        <w:rPr>
          <w:rFonts w:eastAsia="仿宋"/>
          <w:color w:val="000000"/>
          <w:kern w:val="0"/>
          <w:sz w:val="28"/>
          <w:szCs w:val="28"/>
          <w:lang w:bidi="hi-IN"/>
        </w:rPr>
      </w:pP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3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、题型结构</w:t>
      </w:r>
    </w:p>
    <w:p w:rsidR="001F41CE" w:rsidRPr="003F6A4E" w:rsidRDefault="00AD7EB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简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 xml:space="preserve"> 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答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 xml:space="preserve"> 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题：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3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小题，每小题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 xml:space="preserve"> </w:t>
      </w:r>
      <w:r w:rsidR="007F5483">
        <w:rPr>
          <w:rFonts w:eastAsia="仿宋" w:hint="eastAsia"/>
          <w:color w:val="000000"/>
          <w:kern w:val="0"/>
          <w:sz w:val="28"/>
          <w:szCs w:val="28"/>
          <w:lang w:bidi="hi-IN"/>
        </w:rPr>
        <w:t>10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分，共</w:t>
      </w:r>
      <w:r w:rsidR="007F5483">
        <w:rPr>
          <w:rFonts w:eastAsia="仿宋" w:hint="eastAsia"/>
          <w:color w:val="000000"/>
          <w:kern w:val="0"/>
          <w:sz w:val="28"/>
          <w:szCs w:val="28"/>
          <w:lang w:bidi="hi-IN"/>
        </w:rPr>
        <w:t>30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 w:rsidR="006F663D"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:rsidR="001F41CE" w:rsidRPr="003F6A4E" w:rsidRDefault="00AD7EB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计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 xml:space="preserve"> 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算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 xml:space="preserve"> 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题：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5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小题，每小题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1</w:t>
      </w:r>
      <w:r w:rsidR="007F5483">
        <w:rPr>
          <w:rFonts w:eastAsia="仿宋" w:hint="eastAsia"/>
          <w:color w:val="000000"/>
          <w:kern w:val="0"/>
          <w:sz w:val="28"/>
          <w:szCs w:val="28"/>
          <w:lang w:bidi="hi-IN"/>
        </w:rPr>
        <w:t>0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分，共</w:t>
      </w:r>
      <w:r w:rsidR="007F5483">
        <w:rPr>
          <w:rFonts w:eastAsia="仿宋" w:hint="eastAsia"/>
          <w:color w:val="000000"/>
          <w:kern w:val="0"/>
          <w:sz w:val="28"/>
          <w:szCs w:val="28"/>
          <w:lang w:bidi="hi-IN"/>
        </w:rPr>
        <w:t>5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0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 w:rsidR="006F663D"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:rsidR="001F41CE" w:rsidRPr="003F6A4E" w:rsidRDefault="00AD7EB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bookmarkStart w:id="0" w:name="_GoBack"/>
      <w:bookmarkEnd w:id="0"/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设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 xml:space="preserve"> 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计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 xml:space="preserve"> 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题：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1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小题，每小题</w:t>
      </w:r>
      <w:r w:rsidR="007F5483">
        <w:rPr>
          <w:rFonts w:eastAsia="仿宋" w:hint="eastAsia"/>
          <w:color w:val="000000"/>
          <w:kern w:val="0"/>
          <w:sz w:val="28"/>
          <w:szCs w:val="28"/>
          <w:lang w:bidi="hi-IN"/>
        </w:rPr>
        <w:t>20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分，共</w:t>
      </w:r>
      <w:r w:rsidR="007F5483">
        <w:rPr>
          <w:rFonts w:eastAsia="仿宋" w:hint="eastAsia"/>
          <w:color w:val="000000"/>
          <w:kern w:val="0"/>
          <w:sz w:val="28"/>
          <w:szCs w:val="28"/>
          <w:lang w:bidi="hi-IN"/>
        </w:rPr>
        <w:t>20</w:t>
      </w:r>
      <w:r w:rsidRPr="003F6A4E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 w:rsidR="006F663D"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:rsidR="001F41CE" w:rsidRPr="003F6A4E" w:rsidRDefault="00AD7EBD">
      <w:pPr>
        <w:spacing w:line="320" w:lineRule="atLeast"/>
        <w:rPr>
          <w:rFonts w:eastAsia="仿宋"/>
          <w:b/>
          <w:color w:val="000000"/>
          <w:sz w:val="28"/>
          <w:szCs w:val="28"/>
        </w:rPr>
      </w:pPr>
      <w:r w:rsidRPr="003F6A4E">
        <w:rPr>
          <w:rFonts w:eastAsia="仿宋"/>
          <w:b/>
          <w:color w:val="000000"/>
          <w:sz w:val="28"/>
          <w:szCs w:val="28"/>
        </w:rPr>
        <w:t>二、考试内容范围</w:t>
      </w:r>
    </w:p>
    <w:p w:rsidR="001F41CE" w:rsidRPr="003F6A4E" w:rsidRDefault="00AD7EBD">
      <w:pPr>
        <w:spacing w:line="320" w:lineRule="atLeast"/>
        <w:ind w:firstLineChars="200" w:firstLine="562"/>
        <w:rPr>
          <w:rFonts w:eastAsia="仿宋"/>
          <w:b/>
          <w:kern w:val="0"/>
          <w:sz w:val="28"/>
          <w:szCs w:val="28"/>
        </w:rPr>
      </w:pPr>
      <w:r w:rsidRPr="003F6A4E">
        <w:rPr>
          <w:rFonts w:eastAsia="仿宋"/>
          <w:b/>
          <w:kern w:val="0"/>
          <w:sz w:val="28"/>
          <w:szCs w:val="28"/>
        </w:rPr>
        <w:t>参考书目：</w:t>
      </w:r>
    </w:p>
    <w:p w:rsidR="001F41CE" w:rsidRPr="003F6A4E" w:rsidRDefault="00AD7EBD">
      <w:pPr>
        <w:pStyle w:val="a7"/>
        <w:shd w:val="clear" w:color="auto" w:fill="FFFFFF"/>
        <w:spacing w:before="210" w:beforeAutospacing="0" w:after="0" w:afterAutospacing="0"/>
        <w:ind w:firstLine="480"/>
        <w:rPr>
          <w:rFonts w:ascii="Times New Roman" w:eastAsia="仿宋" w:hAnsi="Times New Roman" w:cs="Times New Roman"/>
          <w:kern w:val="2"/>
          <w:sz w:val="28"/>
          <w:szCs w:val="28"/>
        </w:rPr>
      </w:pP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 xml:space="preserve">1. </w:t>
      </w: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>《数字信号处理</w:t>
      </w: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>(</w:t>
      </w: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>第二版</w:t>
      </w: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>)</w:t>
      </w: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>》</w:t>
      </w: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>.</w:t>
      </w: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>吴镇杨编</w:t>
      </w: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 xml:space="preserve">. </w:t>
      </w: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>高等教育出版社，</w:t>
      </w: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>2010</w:t>
      </w: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>年</w:t>
      </w: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>.</w:t>
      </w:r>
    </w:p>
    <w:p w:rsidR="001F41CE" w:rsidRPr="003F6A4E" w:rsidRDefault="00AD7EBD">
      <w:pPr>
        <w:pStyle w:val="a7"/>
        <w:shd w:val="clear" w:color="auto" w:fill="FFFFFF"/>
        <w:spacing w:before="210" w:beforeAutospacing="0" w:after="0" w:afterAutospacing="0"/>
        <w:ind w:firstLine="480"/>
        <w:rPr>
          <w:rFonts w:ascii="Times New Roman" w:eastAsia="仿宋" w:hAnsi="Times New Roman" w:cs="Times New Roman"/>
          <w:kern w:val="2"/>
          <w:sz w:val="28"/>
          <w:szCs w:val="28"/>
        </w:rPr>
      </w:pP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 xml:space="preserve">2. </w:t>
      </w: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>《数字信号处理教程</w:t>
      </w: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>(</w:t>
      </w: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>第五版</w:t>
      </w: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>)</w:t>
      </w: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>》</w:t>
      </w: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>.</w:t>
      </w: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>程佩青编</w:t>
      </w: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>.</w:t>
      </w: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>清华大学出版社，</w:t>
      </w: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>2017</w:t>
      </w: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>年</w:t>
      </w:r>
      <w:r w:rsidRPr="003F6A4E">
        <w:rPr>
          <w:rFonts w:ascii="Times New Roman" w:eastAsia="仿宋" w:hAnsi="Times New Roman" w:cs="Times New Roman"/>
          <w:kern w:val="2"/>
          <w:sz w:val="28"/>
          <w:szCs w:val="28"/>
        </w:rPr>
        <w:t>.</w:t>
      </w:r>
    </w:p>
    <w:p w:rsidR="001F41CE" w:rsidRPr="003F6A4E" w:rsidRDefault="00AD7EBD">
      <w:pPr>
        <w:pStyle w:val="a7"/>
        <w:spacing w:before="0" w:beforeAutospacing="0" w:after="0" w:afterAutospacing="0" w:line="320" w:lineRule="atLeast"/>
        <w:ind w:firstLineChars="100" w:firstLine="281"/>
        <w:rPr>
          <w:rFonts w:ascii="Times New Roman" w:eastAsia="仿宋" w:hAnsi="Times New Roman" w:cs="Times New Roman"/>
          <w:b/>
          <w:sz w:val="28"/>
          <w:szCs w:val="28"/>
        </w:rPr>
      </w:pPr>
      <w:r w:rsidRPr="003F6A4E">
        <w:rPr>
          <w:rFonts w:ascii="Times New Roman" w:eastAsia="仿宋" w:hAnsi="Times New Roman" w:cs="Times New Roman"/>
          <w:b/>
          <w:sz w:val="28"/>
          <w:szCs w:val="28"/>
        </w:rPr>
        <w:t>（一）</w:t>
      </w:r>
      <w:r w:rsidRPr="003F6A4E">
        <w:rPr>
          <w:rFonts w:ascii="Times New Roman" w:eastAsia="仿宋" w:hAnsi="Times New Roman" w:cs="Times New Roman"/>
          <w:b/>
          <w:sz w:val="28"/>
          <w:szCs w:val="28"/>
        </w:rPr>
        <w:t xml:space="preserve"> </w:t>
      </w:r>
      <w:r w:rsidRPr="003F6A4E">
        <w:rPr>
          <w:rFonts w:ascii="Times New Roman" w:eastAsia="仿宋" w:hAnsi="Times New Roman" w:cs="Times New Roman"/>
          <w:b/>
          <w:sz w:val="28"/>
          <w:szCs w:val="28"/>
        </w:rPr>
        <w:t>离散时间信号与系统的时域及频域分析</w:t>
      </w:r>
    </w:p>
    <w:p w:rsidR="001F41CE" w:rsidRPr="003F6A4E" w:rsidRDefault="00AD7EBD">
      <w:pPr>
        <w:spacing w:line="320" w:lineRule="atLeast"/>
        <w:ind w:firstLineChars="200" w:firstLine="560"/>
        <w:rPr>
          <w:rFonts w:eastAsia="仿宋"/>
          <w:sz w:val="28"/>
          <w:szCs w:val="28"/>
        </w:rPr>
      </w:pPr>
      <w:r w:rsidRPr="003F6A4E">
        <w:rPr>
          <w:rFonts w:eastAsia="仿宋"/>
          <w:sz w:val="28"/>
          <w:szCs w:val="28"/>
        </w:rPr>
        <w:t>内容：离散系统的线性、时不变性、因果性、稳定性等性质；线性卷积、周期卷积的性质及计算方法；奈奎斯特采样定理及频域采样定理；离散时间傅立叶变换的定义及性质；运用离散时间傅里叶变换</w:t>
      </w:r>
      <w:r w:rsidRPr="003F6A4E">
        <w:rPr>
          <w:rFonts w:eastAsia="仿宋"/>
          <w:sz w:val="28"/>
          <w:szCs w:val="28"/>
        </w:rPr>
        <w:lastRenderedPageBreak/>
        <w:t>计算信号频谱。</w:t>
      </w:r>
    </w:p>
    <w:p w:rsidR="001F41CE" w:rsidRPr="003F6A4E" w:rsidRDefault="00AD7EBD">
      <w:pPr>
        <w:pStyle w:val="a7"/>
        <w:spacing w:before="0" w:beforeAutospacing="0" w:after="0" w:afterAutospacing="0" w:line="320" w:lineRule="atLeast"/>
        <w:ind w:firstLineChars="100" w:firstLine="281"/>
        <w:rPr>
          <w:rFonts w:ascii="Times New Roman" w:eastAsia="仿宋" w:hAnsi="Times New Roman" w:cs="Times New Roman"/>
          <w:b/>
          <w:sz w:val="28"/>
          <w:szCs w:val="28"/>
        </w:rPr>
      </w:pPr>
      <w:r w:rsidRPr="003F6A4E">
        <w:rPr>
          <w:rFonts w:ascii="Times New Roman" w:eastAsia="仿宋" w:hAnsi="Times New Roman" w:cs="Times New Roman"/>
          <w:b/>
          <w:sz w:val="28"/>
          <w:szCs w:val="28"/>
        </w:rPr>
        <w:t>（二）</w:t>
      </w:r>
      <w:r w:rsidRPr="003F6A4E">
        <w:rPr>
          <w:rFonts w:ascii="Times New Roman" w:eastAsia="仿宋" w:hAnsi="Times New Roman" w:cs="Times New Roman"/>
          <w:b/>
          <w:sz w:val="28"/>
          <w:szCs w:val="28"/>
        </w:rPr>
        <w:t>Z</w:t>
      </w:r>
      <w:r w:rsidRPr="003F6A4E">
        <w:rPr>
          <w:rFonts w:ascii="Times New Roman" w:eastAsia="仿宋" w:hAnsi="Times New Roman" w:cs="Times New Roman"/>
          <w:b/>
          <w:sz w:val="28"/>
          <w:szCs w:val="28"/>
        </w:rPr>
        <w:t>变换</w:t>
      </w:r>
    </w:p>
    <w:p w:rsidR="001F41CE" w:rsidRPr="003F6A4E" w:rsidRDefault="00AD7EBD">
      <w:pPr>
        <w:spacing w:line="320" w:lineRule="atLeast"/>
        <w:ind w:firstLineChars="200" w:firstLine="560"/>
        <w:rPr>
          <w:rFonts w:eastAsia="仿宋"/>
          <w:sz w:val="28"/>
          <w:szCs w:val="28"/>
        </w:rPr>
      </w:pPr>
      <w:r w:rsidRPr="003F6A4E">
        <w:rPr>
          <w:rFonts w:eastAsia="仿宋"/>
          <w:sz w:val="28"/>
          <w:szCs w:val="28"/>
        </w:rPr>
        <w:t>内容：计算序列的</w:t>
      </w:r>
      <w:r w:rsidRPr="003F6A4E">
        <w:rPr>
          <w:rFonts w:eastAsia="仿宋"/>
          <w:sz w:val="28"/>
          <w:szCs w:val="28"/>
        </w:rPr>
        <w:t>Z</w:t>
      </w:r>
      <w:r w:rsidRPr="003F6A4E">
        <w:rPr>
          <w:rFonts w:eastAsia="仿宋"/>
          <w:sz w:val="28"/>
          <w:szCs w:val="28"/>
        </w:rPr>
        <w:t>变换及</w:t>
      </w:r>
      <w:r w:rsidRPr="003F6A4E">
        <w:rPr>
          <w:rFonts w:eastAsia="仿宋"/>
          <w:sz w:val="28"/>
          <w:szCs w:val="28"/>
        </w:rPr>
        <w:t>Z</w:t>
      </w:r>
      <w:r w:rsidRPr="003F6A4E">
        <w:rPr>
          <w:rFonts w:eastAsia="仿宋"/>
          <w:sz w:val="28"/>
          <w:szCs w:val="28"/>
        </w:rPr>
        <w:t>反变换；利用</w:t>
      </w:r>
      <w:r w:rsidRPr="003F6A4E">
        <w:rPr>
          <w:rFonts w:eastAsia="仿宋"/>
          <w:sz w:val="28"/>
          <w:szCs w:val="28"/>
        </w:rPr>
        <w:t>Z</w:t>
      </w:r>
      <w:r w:rsidRPr="003F6A4E">
        <w:rPr>
          <w:rFonts w:eastAsia="仿宋"/>
          <w:sz w:val="28"/>
          <w:szCs w:val="28"/>
        </w:rPr>
        <w:t>变换求解差分方程、单位脉冲响应及离散时间系统的系统函数；利用系统函数分析系统的因果性、稳定性以及滤波特性。</w:t>
      </w:r>
    </w:p>
    <w:p w:rsidR="001F41CE" w:rsidRPr="003F6A4E" w:rsidRDefault="00AD7EBD">
      <w:pPr>
        <w:spacing w:line="320" w:lineRule="atLeast"/>
        <w:ind w:firstLineChars="100" w:firstLine="281"/>
        <w:rPr>
          <w:rFonts w:eastAsia="仿宋"/>
          <w:sz w:val="28"/>
          <w:szCs w:val="28"/>
        </w:rPr>
      </w:pPr>
      <w:r w:rsidRPr="003F6A4E">
        <w:rPr>
          <w:rFonts w:eastAsia="仿宋"/>
          <w:b/>
          <w:sz w:val="28"/>
          <w:szCs w:val="28"/>
        </w:rPr>
        <w:t>（三）</w:t>
      </w:r>
      <w:r w:rsidRPr="003F6A4E">
        <w:rPr>
          <w:rFonts w:eastAsia="仿宋"/>
          <w:b/>
          <w:sz w:val="28"/>
          <w:szCs w:val="28"/>
        </w:rPr>
        <w:t xml:space="preserve"> </w:t>
      </w:r>
      <w:r w:rsidRPr="003F6A4E">
        <w:rPr>
          <w:rFonts w:eastAsia="仿宋"/>
          <w:b/>
          <w:sz w:val="28"/>
          <w:szCs w:val="28"/>
        </w:rPr>
        <w:t>离散傅里叶变换</w:t>
      </w:r>
      <w:r w:rsidRPr="003F6A4E">
        <w:rPr>
          <w:rFonts w:eastAsia="仿宋"/>
          <w:b/>
          <w:sz w:val="28"/>
          <w:szCs w:val="28"/>
        </w:rPr>
        <w:t>(DFT)</w:t>
      </w:r>
      <w:r w:rsidRPr="003F6A4E">
        <w:rPr>
          <w:rFonts w:eastAsia="仿宋"/>
          <w:b/>
          <w:sz w:val="28"/>
          <w:szCs w:val="28"/>
        </w:rPr>
        <w:t>与离散傅里叶级数</w:t>
      </w:r>
      <w:r w:rsidRPr="003F6A4E">
        <w:rPr>
          <w:rFonts w:eastAsia="仿宋"/>
          <w:b/>
          <w:sz w:val="28"/>
          <w:szCs w:val="28"/>
        </w:rPr>
        <w:t>(DFS)</w:t>
      </w:r>
    </w:p>
    <w:p w:rsidR="001F41CE" w:rsidRPr="003F6A4E" w:rsidRDefault="00AD7EBD">
      <w:pPr>
        <w:spacing w:line="320" w:lineRule="atLeast"/>
        <w:ind w:firstLineChars="200" w:firstLine="560"/>
        <w:rPr>
          <w:rFonts w:eastAsia="仿宋"/>
          <w:sz w:val="28"/>
          <w:szCs w:val="28"/>
        </w:rPr>
      </w:pPr>
      <w:r w:rsidRPr="003F6A4E">
        <w:rPr>
          <w:rFonts w:eastAsia="仿宋"/>
          <w:sz w:val="28"/>
          <w:szCs w:val="28"/>
        </w:rPr>
        <w:t>内容：离散傅立叶变换的定义及性质；求解典型序列的离散傅立叶变换；运用离散傅立叶变换进行信号分析；周期序列离散傅里叶级数。</w:t>
      </w:r>
    </w:p>
    <w:p w:rsidR="001F41CE" w:rsidRPr="003F6A4E" w:rsidRDefault="00AD7EBD">
      <w:pPr>
        <w:spacing w:line="320" w:lineRule="atLeast"/>
        <w:ind w:firstLineChars="100" w:firstLine="281"/>
        <w:rPr>
          <w:rFonts w:eastAsia="仿宋"/>
          <w:sz w:val="28"/>
          <w:szCs w:val="28"/>
        </w:rPr>
      </w:pPr>
      <w:r w:rsidRPr="003F6A4E">
        <w:rPr>
          <w:rFonts w:eastAsia="仿宋"/>
          <w:b/>
          <w:sz w:val="28"/>
          <w:szCs w:val="28"/>
        </w:rPr>
        <w:t>（四）快速傅里叶变换</w:t>
      </w:r>
      <w:r w:rsidRPr="003F6A4E">
        <w:rPr>
          <w:rFonts w:eastAsia="仿宋"/>
          <w:b/>
          <w:sz w:val="28"/>
          <w:szCs w:val="28"/>
        </w:rPr>
        <w:t>(FFT)</w:t>
      </w:r>
    </w:p>
    <w:p w:rsidR="001F41CE" w:rsidRPr="003F6A4E" w:rsidRDefault="00AD7EBD">
      <w:pPr>
        <w:spacing w:line="320" w:lineRule="atLeast"/>
        <w:ind w:firstLineChars="200" w:firstLine="560"/>
        <w:rPr>
          <w:rFonts w:eastAsia="仿宋"/>
          <w:sz w:val="28"/>
          <w:szCs w:val="28"/>
        </w:rPr>
      </w:pPr>
      <w:r w:rsidRPr="003F6A4E">
        <w:rPr>
          <w:rFonts w:eastAsia="仿宋"/>
          <w:sz w:val="28"/>
          <w:szCs w:val="28"/>
        </w:rPr>
        <w:t>内容：按时间抽取和按频率抽取</w:t>
      </w:r>
      <w:r w:rsidRPr="003F6A4E">
        <w:rPr>
          <w:rFonts w:eastAsia="仿宋"/>
          <w:sz w:val="28"/>
          <w:szCs w:val="28"/>
        </w:rPr>
        <w:t>FFT</w:t>
      </w:r>
      <w:r w:rsidRPr="003F6A4E">
        <w:rPr>
          <w:rFonts w:eastAsia="仿宋"/>
          <w:sz w:val="28"/>
          <w:szCs w:val="28"/>
        </w:rPr>
        <w:t>算法的基本原理、流图实现及算法特点。</w:t>
      </w:r>
    </w:p>
    <w:p w:rsidR="001F41CE" w:rsidRPr="003F6A4E" w:rsidRDefault="00AD7EBD">
      <w:pPr>
        <w:pStyle w:val="a7"/>
        <w:spacing w:before="0" w:beforeAutospacing="0" w:after="0" w:afterAutospacing="0" w:line="320" w:lineRule="atLeast"/>
        <w:ind w:firstLineChars="100" w:firstLine="281"/>
        <w:rPr>
          <w:rFonts w:ascii="Times New Roman" w:eastAsia="仿宋" w:hAnsi="Times New Roman" w:cs="Times New Roman"/>
          <w:b/>
          <w:sz w:val="28"/>
          <w:szCs w:val="28"/>
        </w:rPr>
      </w:pPr>
      <w:r w:rsidRPr="003F6A4E">
        <w:rPr>
          <w:rFonts w:ascii="Times New Roman" w:eastAsia="仿宋" w:hAnsi="Times New Roman" w:cs="Times New Roman"/>
          <w:b/>
          <w:sz w:val="28"/>
          <w:szCs w:val="28"/>
        </w:rPr>
        <w:t>（五）数字滤波器的设计</w:t>
      </w:r>
    </w:p>
    <w:p w:rsidR="001F41CE" w:rsidRPr="003F6A4E" w:rsidRDefault="00AD7EBD">
      <w:pPr>
        <w:spacing w:line="320" w:lineRule="atLeast"/>
        <w:ind w:firstLineChars="200" w:firstLine="560"/>
        <w:rPr>
          <w:rFonts w:eastAsia="仿宋"/>
          <w:sz w:val="28"/>
          <w:szCs w:val="28"/>
        </w:rPr>
      </w:pPr>
      <w:r w:rsidRPr="003F6A4E">
        <w:rPr>
          <w:rFonts w:eastAsia="仿宋"/>
          <w:sz w:val="28"/>
          <w:szCs w:val="28"/>
        </w:rPr>
        <w:t>内容：利用信号流图求解系统函数；无限脉冲响应（</w:t>
      </w:r>
      <w:r w:rsidRPr="003F6A4E">
        <w:rPr>
          <w:rFonts w:eastAsia="仿宋"/>
          <w:sz w:val="28"/>
          <w:szCs w:val="28"/>
        </w:rPr>
        <w:t>IIR</w:t>
      </w:r>
      <w:r w:rsidRPr="003F6A4E">
        <w:rPr>
          <w:rFonts w:eastAsia="仿宋"/>
          <w:sz w:val="28"/>
          <w:szCs w:val="28"/>
        </w:rPr>
        <w:t>）和有限脉冲响应（</w:t>
      </w:r>
      <w:r w:rsidRPr="003F6A4E">
        <w:rPr>
          <w:rFonts w:eastAsia="仿宋"/>
          <w:sz w:val="28"/>
          <w:szCs w:val="28"/>
        </w:rPr>
        <w:t>FIR</w:t>
      </w:r>
      <w:r w:rsidRPr="003F6A4E">
        <w:rPr>
          <w:rFonts w:eastAsia="仿宋"/>
          <w:sz w:val="28"/>
          <w:szCs w:val="28"/>
        </w:rPr>
        <w:t>）数字系统的特点；利用脉冲响应不变法设计</w:t>
      </w:r>
      <w:r w:rsidRPr="003F6A4E">
        <w:rPr>
          <w:rFonts w:eastAsia="仿宋"/>
          <w:sz w:val="28"/>
          <w:szCs w:val="28"/>
        </w:rPr>
        <w:t>IIR</w:t>
      </w:r>
      <w:r w:rsidRPr="003F6A4E">
        <w:rPr>
          <w:rFonts w:eastAsia="仿宋"/>
          <w:sz w:val="28"/>
          <w:szCs w:val="28"/>
        </w:rPr>
        <w:t>数字滤波器；利用双线性变换法设计</w:t>
      </w:r>
      <w:r w:rsidRPr="003F6A4E">
        <w:rPr>
          <w:rFonts w:eastAsia="仿宋"/>
          <w:sz w:val="28"/>
          <w:szCs w:val="28"/>
        </w:rPr>
        <w:t>IIR</w:t>
      </w:r>
      <w:r w:rsidRPr="003F6A4E">
        <w:rPr>
          <w:rFonts w:eastAsia="仿宋"/>
          <w:sz w:val="28"/>
          <w:szCs w:val="28"/>
        </w:rPr>
        <w:t>数字滤波器；利用窗函数法设计</w:t>
      </w:r>
      <w:r w:rsidRPr="003F6A4E">
        <w:rPr>
          <w:rFonts w:eastAsia="仿宋"/>
          <w:sz w:val="28"/>
          <w:szCs w:val="28"/>
        </w:rPr>
        <w:t>FIR</w:t>
      </w:r>
      <w:r w:rsidRPr="003F6A4E">
        <w:rPr>
          <w:rFonts w:eastAsia="仿宋"/>
          <w:sz w:val="28"/>
          <w:szCs w:val="28"/>
        </w:rPr>
        <w:t>数字滤波器；利用频率采样法设计</w:t>
      </w:r>
      <w:r w:rsidRPr="003F6A4E">
        <w:rPr>
          <w:rFonts w:eastAsia="仿宋"/>
          <w:sz w:val="28"/>
          <w:szCs w:val="28"/>
        </w:rPr>
        <w:t>FIR</w:t>
      </w:r>
      <w:r w:rsidRPr="003F6A4E">
        <w:rPr>
          <w:rFonts w:eastAsia="仿宋"/>
          <w:sz w:val="28"/>
          <w:szCs w:val="28"/>
        </w:rPr>
        <w:t>数字滤波器。</w:t>
      </w:r>
    </w:p>
    <w:p w:rsidR="001F41CE" w:rsidRPr="003F6A4E" w:rsidRDefault="001F41CE">
      <w:pPr>
        <w:spacing w:line="320" w:lineRule="atLeast"/>
        <w:rPr>
          <w:rFonts w:eastAsia="仿宋"/>
          <w:color w:val="000000"/>
          <w:kern w:val="0"/>
          <w:sz w:val="28"/>
          <w:szCs w:val="28"/>
        </w:rPr>
      </w:pPr>
    </w:p>
    <w:sectPr w:rsidR="001F41CE" w:rsidRPr="003F6A4E">
      <w:headerReference w:type="default" r:id="rId8"/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3B0" w:rsidRDefault="00AD7EBD">
      <w:r>
        <w:separator/>
      </w:r>
    </w:p>
  </w:endnote>
  <w:endnote w:type="continuationSeparator" w:id="0">
    <w:p w:rsidR="005813B0" w:rsidRDefault="00AD7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1CE" w:rsidRDefault="00AD7EBD">
    <w:pPr>
      <w:pStyle w:val="a5"/>
      <w:framePr w:wrap="around" w:vAnchor="text" w:hAnchor="margin" w:xAlign="right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:rsidR="001F41CE" w:rsidRDefault="001F41C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1CE" w:rsidRDefault="00AD7EBD">
    <w:pPr>
      <w:pStyle w:val="a5"/>
      <w:framePr w:wrap="around" w:vAnchor="text" w:hAnchor="margin" w:xAlign="right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 w:rsidR="006F663D">
      <w:rPr>
        <w:rStyle w:val="a9"/>
        <w:noProof/>
      </w:rPr>
      <w:t>1</w:t>
    </w:r>
    <w:r>
      <w:fldChar w:fldCharType="end"/>
    </w:r>
  </w:p>
  <w:p w:rsidR="001F41CE" w:rsidRDefault="001F41C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3B0" w:rsidRDefault="00AD7EBD">
      <w:r>
        <w:separator/>
      </w:r>
    </w:p>
  </w:footnote>
  <w:footnote w:type="continuationSeparator" w:id="0">
    <w:p w:rsidR="005813B0" w:rsidRDefault="00AD7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1CE" w:rsidRDefault="001F41CE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3173B"/>
    <w:rsid w:val="000916AD"/>
    <w:rsid w:val="000A796D"/>
    <w:rsid w:val="000F2606"/>
    <w:rsid w:val="001303F0"/>
    <w:rsid w:val="00144EC0"/>
    <w:rsid w:val="00172A27"/>
    <w:rsid w:val="00177804"/>
    <w:rsid w:val="00193EA0"/>
    <w:rsid w:val="001F41CE"/>
    <w:rsid w:val="00274F07"/>
    <w:rsid w:val="003170BF"/>
    <w:rsid w:val="00357BCD"/>
    <w:rsid w:val="003921E7"/>
    <w:rsid w:val="003B5391"/>
    <w:rsid w:val="003F6A4E"/>
    <w:rsid w:val="004048E0"/>
    <w:rsid w:val="00407CAA"/>
    <w:rsid w:val="00483D7F"/>
    <w:rsid w:val="00487BBB"/>
    <w:rsid w:val="004E73A0"/>
    <w:rsid w:val="005018EF"/>
    <w:rsid w:val="005440A6"/>
    <w:rsid w:val="005458A8"/>
    <w:rsid w:val="005813B0"/>
    <w:rsid w:val="005A04D2"/>
    <w:rsid w:val="005D51CE"/>
    <w:rsid w:val="00695C7E"/>
    <w:rsid w:val="006B3517"/>
    <w:rsid w:val="006F663D"/>
    <w:rsid w:val="007658E2"/>
    <w:rsid w:val="007A6F66"/>
    <w:rsid w:val="007F5483"/>
    <w:rsid w:val="007F6A7E"/>
    <w:rsid w:val="0084331A"/>
    <w:rsid w:val="0085709D"/>
    <w:rsid w:val="008706DB"/>
    <w:rsid w:val="00917551"/>
    <w:rsid w:val="00924314"/>
    <w:rsid w:val="00925B2C"/>
    <w:rsid w:val="00990A95"/>
    <w:rsid w:val="009943A7"/>
    <w:rsid w:val="009B6668"/>
    <w:rsid w:val="009C3D59"/>
    <w:rsid w:val="009D6BBD"/>
    <w:rsid w:val="00A35AFE"/>
    <w:rsid w:val="00A52085"/>
    <w:rsid w:val="00AD20C6"/>
    <w:rsid w:val="00AD2B2C"/>
    <w:rsid w:val="00AD7EBD"/>
    <w:rsid w:val="00B009FB"/>
    <w:rsid w:val="00B042ED"/>
    <w:rsid w:val="00B243EF"/>
    <w:rsid w:val="00B3678F"/>
    <w:rsid w:val="00B50160"/>
    <w:rsid w:val="00B570EF"/>
    <w:rsid w:val="00B67098"/>
    <w:rsid w:val="00BB4079"/>
    <w:rsid w:val="00BC0B00"/>
    <w:rsid w:val="00BE230D"/>
    <w:rsid w:val="00C00717"/>
    <w:rsid w:val="00C36820"/>
    <w:rsid w:val="00C50627"/>
    <w:rsid w:val="00C97C2A"/>
    <w:rsid w:val="00CE13A9"/>
    <w:rsid w:val="00D10A3F"/>
    <w:rsid w:val="00D458A8"/>
    <w:rsid w:val="00D911F2"/>
    <w:rsid w:val="00D97936"/>
    <w:rsid w:val="00DA0611"/>
    <w:rsid w:val="00DD173C"/>
    <w:rsid w:val="00DD7C19"/>
    <w:rsid w:val="00DF6328"/>
    <w:rsid w:val="00E334C6"/>
    <w:rsid w:val="00E715B6"/>
    <w:rsid w:val="00E83815"/>
    <w:rsid w:val="00F53DDD"/>
    <w:rsid w:val="00F667D1"/>
    <w:rsid w:val="00F8550B"/>
    <w:rsid w:val="00FA0B92"/>
    <w:rsid w:val="00FB2E3E"/>
    <w:rsid w:val="00FE0EA5"/>
    <w:rsid w:val="00FF1262"/>
    <w:rsid w:val="12D8713D"/>
    <w:rsid w:val="1C506D58"/>
    <w:rsid w:val="3FD825A8"/>
    <w:rsid w:val="40F9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alloon Text"/>
    <w:basedOn w:val="a"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Title"/>
    <w:basedOn w:val="a"/>
    <w:next w:val="a"/>
    <w:link w:val="Char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9">
    <w:name w:val="page number"/>
    <w:basedOn w:val="a0"/>
    <w:qFormat/>
  </w:style>
  <w:style w:type="character" w:customStyle="1" w:styleId="2Char">
    <w:name w:val="标题 2 Char"/>
    <w:link w:val="2"/>
    <w:qFormat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customStyle="1" w:styleId="3Char">
    <w:name w:val="标题 3 Char"/>
    <w:link w:val="3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CharChar3">
    <w:name w:val="Char Char3"/>
    <w:qFormat/>
    <w:rPr>
      <w:rFonts w:ascii="Calibri" w:hAnsi="Calibri"/>
      <w:b/>
      <w:bCs/>
      <w:kern w:val="2"/>
      <w:sz w:val="32"/>
      <w:szCs w:val="32"/>
    </w:rPr>
  </w:style>
  <w:style w:type="character" w:customStyle="1" w:styleId="Char">
    <w:name w:val="标题 Char"/>
    <w:link w:val="a8"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661</Words>
  <Characters>94</Characters>
  <Application>Microsoft Office Word</Application>
  <DocSecurity>0</DocSecurity>
  <Lines>1</Lines>
  <Paragraphs>1</Paragraphs>
  <ScaleCrop>false</ScaleCrop>
  <Company>win7w.com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lenovo</dc:creator>
  <cp:lastModifiedBy>hnuc</cp:lastModifiedBy>
  <cp:revision>7</cp:revision>
  <cp:lastPrinted>2020-08-29T01:38:00Z</cp:lastPrinted>
  <dcterms:created xsi:type="dcterms:W3CDTF">2020-08-30T09:09:00Z</dcterms:created>
  <dcterms:modified xsi:type="dcterms:W3CDTF">2020-09-15T11:09:00Z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