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55144">
      <w:pPr>
        <w:spacing w:line="360" w:lineRule="auto"/>
        <w:jc w:val="center"/>
        <w:rPr>
          <w:rFonts w:eastAsia="黑体"/>
          <w:sz w:val="40"/>
          <w:szCs w:val="40"/>
        </w:rPr>
      </w:pPr>
      <w:r>
        <w:rPr>
          <w:rFonts w:eastAsia="黑体"/>
          <w:sz w:val="40"/>
          <w:szCs w:val="40"/>
        </w:rPr>
        <w:t>202</w:t>
      </w:r>
      <w:r>
        <w:rPr>
          <w:rFonts w:hint="eastAsia" w:eastAsia="黑体"/>
          <w:sz w:val="40"/>
          <w:szCs w:val="40"/>
          <w:lang w:val="en-US" w:eastAsia="zh-CN"/>
        </w:rPr>
        <w:t>6</w:t>
      </w:r>
      <w:bookmarkStart w:id="3" w:name="_GoBack"/>
      <w:bookmarkEnd w:id="3"/>
      <w:r>
        <w:rPr>
          <w:rFonts w:eastAsia="黑体"/>
          <w:sz w:val="40"/>
          <w:szCs w:val="40"/>
        </w:rPr>
        <w:t>年硕士研究生入学考试自命题考试大纲</w:t>
      </w:r>
    </w:p>
    <w:p w14:paraId="1DA647BA">
      <w:pPr>
        <w:spacing w:line="360" w:lineRule="auto"/>
        <w:jc w:val="center"/>
        <w:rPr>
          <w:rFonts w:ascii="仿宋" w:hAnsi="仿宋" w:eastAsia="仿宋" w:cs="仿宋"/>
          <w:sz w:val="32"/>
          <w:szCs w:val="32"/>
        </w:rPr>
      </w:pPr>
      <w:r>
        <w:rPr>
          <w:rFonts w:ascii="仿宋" w:hAnsi="仿宋" w:eastAsia="仿宋" w:cs="仿宋"/>
          <w:sz w:val="32"/>
          <w:szCs w:val="32"/>
        </w:rPr>
        <w:tab/>
      </w:r>
    </w:p>
    <w:p w14:paraId="57F44E6E">
      <w:pPr>
        <w:spacing w:line="360" w:lineRule="auto"/>
        <w:jc w:val="center"/>
        <w:rPr>
          <w:rFonts w:ascii="仿宋" w:hAnsi="仿宋" w:eastAsia="仿宋" w:cs="仿宋"/>
          <w:b/>
          <w:sz w:val="28"/>
          <w:szCs w:val="28"/>
          <w:lang w:bidi="hi-IN"/>
        </w:rPr>
      </w:pPr>
      <w:r>
        <w:rPr>
          <w:rFonts w:hint="eastAsia" w:ascii="仿宋" w:hAnsi="仿宋" w:eastAsia="仿宋" w:cs="仿宋"/>
          <w:b/>
          <w:sz w:val="28"/>
          <w:szCs w:val="28"/>
        </w:rPr>
        <w:t>考试科目代码：[</w:t>
      </w:r>
      <w:r>
        <w:rPr>
          <w:rFonts w:ascii="仿宋" w:hAnsi="仿宋" w:eastAsia="仿宋" w:cs="仿宋"/>
          <w:b/>
          <w:sz w:val="28"/>
          <w:szCs w:val="28"/>
        </w:rPr>
        <w:t>F029</w:t>
      </w:r>
      <w:r>
        <w:rPr>
          <w:rFonts w:hint="eastAsia" w:ascii="仿宋" w:hAnsi="仿宋" w:eastAsia="仿宋" w:cs="仿宋"/>
          <w:b/>
          <w:sz w:val="28"/>
          <w:szCs w:val="28"/>
        </w:rPr>
        <w:t xml:space="preserve">]   </w:t>
      </w:r>
      <w:r>
        <w:rPr>
          <w:b/>
          <w:sz w:val="28"/>
          <w:szCs w:val="28"/>
        </w:rPr>
        <w:t xml:space="preserve">   </w:t>
      </w:r>
      <w:r>
        <w:rPr>
          <w:rFonts w:hint="eastAsia" w:ascii="仿宋" w:hAnsi="仿宋" w:eastAsia="仿宋" w:cs="仿宋"/>
          <w:b/>
          <w:sz w:val="28"/>
          <w:szCs w:val="28"/>
        </w:rPr>
        <w:t xml:space="preserve"> 考试科目名称：</w:t>
      </w:r>
      <w:r>
        <w:rPr>
          <w:rFonts w:hint="eastAsia" w:ascii="仿宋" w:hAnsi="仿宋" w:eastAsia="仿宋" w:cs="仿宋"/>
          <w:b/>
          <w:sz w:val="28"/>
          <w:szCs w:val="28"/>
          <w:lang w:bidi="hi-IN"/>
        </w:rPr>
        <w:t>公共管理学</w:t>
      </w:r>
    </w:p>
    <w:p w14:paraId="388D19D8">
      <w:pPr>
        <w:spacing w:line="360" w:lineRule="auto"/>
        <w:jc w:val="center"/>
        <w:rPr>
          <w:sz w:val="28"/>
          <w:szCs w:val="28"/>
        </w:rPr>
      </w:pPr>
    </w:p>
    <w:p w14:paraId="0EEDCCA9">
      <w:pPr>
        <w:spacing w:line="360" w:lineRule="auto"/>
        <w:rPr>
          <w:rFonts w:ascii="黑体" w:hAnsi="黑体" w:eastAsia="黑体" w:cs="黑体"/>
          <w:b/>
          <w:sz w:val="32"/>
          <w:szCs w:val="32"/>
        </w:rPr>
      </w:pPr>
      <w:r>
        <w:rPr>
          <w:rFonts w:hint="eastAsia" w:ascii="黑体" w:hAnsi="黑体" w:eastAsia="黑体" w:cs="黑体"/>
          <w:b/>
          <w:sz w:val="32"/>
          <w:szCs w:val="32"/>
        </w:rPr>
        <w:t>一、试卷结构</w:t>
      </w:r>
    </w:p>
    <w:p w14:paraId="1FD7BEC7">
      <w:pPr>
        <w:spacing w:line="360" w:lineRule="auto"/>
        <w:rPr>
          <w:rFonts w:eastAsia="仿宋_GB2312"/>
          <w:sz w:val="32"/>
          <w:szCs w:val="32"/>
        </w:rPr>
      </w:pPr>
      <w:r>
        <w:rPr>
          <w:rFonts w:eastAsia="仿宋_GB2312"/>
          <w:sz w:val="32"/>
          <w:szCs w:val="32"/>
        </w:rPr>
        <w:t>1、试卷成绩及考试时间：</w:t>
      </w:r>
    </w:p>
    <w:p w14:paraId="4046A88F">
      <w:pPr>
        <w:spacing w:line="360" w:lineRule="auto"/>
        <w:ind w:firstLine="640" w:firstLineChars="200"/>
        <w:rPr>
          <w:rFonts w:eastAsia="仿宋_GB2312"/>
          <w:sz w:val="32"/>
          <w:szCs w:val="32"/>
        </w:rPr>
      </w:pPr>
      <w:r>
        <w:rPr>
          <w:rFonts w:eastAsia="仿宋_GB2312"/>
          <w:sz w:val="32"/>
          <w:szCs w:val="32"/>
          <w:lang w:bidi="hi-IN"/>
        </w:rPr>
        <w:t>本试卷满分为1</w:t>
      </w:r>
      <w:r>
        <w:rPr>
          <w:rFonts w:hint="eastAsia" w:eastAsia="仿宋_GB2312"/>
          <w:sz w:val="32"/>
          <w:szCs w:val="32"/>
          <w:lang w:bidi="hi-IN"/>
        </w:rPr>
        <w:t>0</w:t>
      </w:r>
      <w:r>
        <w:rPr>
          <w:rFonts w:eastAsia="仿宋_GB2312"/>
          <w:sz w:val="32"/>
          <w:szCs w:val="32"/>
          <w:lang w:bidi="hi-IN"/>
        </w:rPr>
        <w:t>0分，考试时间为120分钟。</w:t>
      </w:r>
    </w:p>
    <w:p w14:paraId="7DF48CCA">
      <w:pPr>
        <w:spacing w:line="360" w:lineRule="auto"/>
        <w:rPr>
          <w:rFonts w:eastAsia="仿宋_GB2312"/>
          <w:sz w:val="32"/>
          <w:szCs w:val="32"/>
        </w:rPr>
      </w:pPr>
      <w:r>
        <w:rPr>
          <w:rFonts w:eastAsia="仿宋_GB2312"/>
          <w:sz w:val="32"/>
          <w:szCs w:val="32"/>
        </w:rPr>
        <w:t>2、答题方式：</w:t>
      </w:r>
      <w:r>
        <w:rPr>
          <w:rFonts w:eastAsia="仿宋_GB2312"/>
          <w:sz w:val="32"/>
          <w:szCs w:val="32"/>
          <w:lang w:bidi="hi-IN"/>
        </w:rPr>
        <w:t>闭卷、笔试。</w:t>
      </w:r>
    </w:p>
    <w:p w14:paraId="547D3B37">
      <w:pPr>
        <w:spacing w:line="360" w:lineRule="auto"/>
        <w:rPr>
          <w:rFonts w:eastAsia="仿宋_GB2312"/>
          <w:sz w:val="32"/>
          <w:szCs w:val="32"/>
        </w:rPr>
      </w:pPr>
      <w:r>
        <w:rPr>
          <w:rFonts w:eastAsia="仿宋_GB2312"/>
          <w:sz w:val="32"/>
          <w:szCs w:val="32"/>
        </w:rPr>
        <w:t>3、题型结构：</w:t>
      </w:r>
    </w:p>
    <w:p w14:paraId="544A2D93">
      <w:pPr>
        <w:spacing w:line="360" w:lineRule="auto"/>
        <w:ind w:firstLine="640" w:firstLineChars="200"/>
        <w:rPr>
          <w:rFonts w:eastAsia="仿宋_GB2312"/>
          <w:sz w:val="32"/>
          <w:szCs w:val="32"/>
          <w:lang w:bidi="hi-IN"/>
        </w:rPr>
      </w:pPr>
      <w:r>
        <w:rPr>
          <w:rFonts w:eastAsia="仿宋_GB2312"/>
          <w:sz w:val="32"/>
          <w:szCs w:val="32"/>
          <w:lang w:bidi="hi-IN"/>
        </w:rPr>
        <w:t>简</w:t>
      </w:r>
      <w:r>
        <w:rPr>
          <w:rFonts w:hint="eastAsia" w:eastAsia="仿宋_GB2312"/>
          <w:sz w:val="32"/>
          <w:szCs w:val="32"/>
          <w:lang w:bidi="hi-IN"/>
        </w:rPr>
        <w:t xml:space="preserve">  </w:t>
      </w:r>
      <w:r>
        <w:rPr>
          <w:rFonts w:eastAsia="仿宋_GB2312"/>
          <w:sz w:val="32"/>
          <w:szCs w:val="32"/>
          <w:lang w:bidi="hi-IN"/>
        </w:rPr>
        <w:t>答</w:t>
      </w:r>
      <w:r>
        <w:rPr>
          <w:rFonts w:hint="eastAsia" w:eastAsia="仿宋_GB2312"/>
          <w:sz w:val="32"/>
          <w:szCs w:val="32"/>
          <w:lang w:bidi="hi-IN"/>
        </w:rPr>
        <w:t xml:space="preserve">  </w:t>
      </w:r>
      <w:r>
        <w:rPr>
          <w:rFonts w:eastAsia="仿宋_GB2312"/>
          <w:sz w:val="32"/>
          <w:szCs w:val="32"/>
          <w:lang w:bidi="hi-IN"/>
        </w:rPr>
        <w:t>题：4小题，每小题10分，共40分；</w:t>
      </w:r>
    </w:p>
    <w:p w14:paraId="621E5668">
      <w:pPr>
        <w:spacing w:line="360" w:lineRule="auto"/>
        <w:ind w:firstLine="640" w:firstLineChars="200"/>
        <w:rPr>
          <w:rFonts w:eastAsia="仿宋_GB2312"/>
          <w:sz w:val="32"/>
          <w:szCs w:val="32"/>
          <w:lang w:bidi="hi-IN"/>
        </w:rPr>
      </w:pPr>
      <w:r>
        <w:rPr>
          <w:rFonts w:eastAsia="仿宋_GB2312"/>
          <w:sz w:val="32"/>
          <w:szCs w:val="32"/>
          <w:lang w:bidi="hi-IN"/>
        </w:rPr>
        <w:t>论</w:t>
      </w:r>
      <w:r>
        <w:rPr>
          <w:rFonts w:hint="eastAsia" w:eastAsia="仿宋_GB2312"/>
          <w:sz w:val="32"/>
          <w:szCs w:val="32"/>
          <w:lang w:bidi="hi-IN"/>
        </w:rPr>
        <w:t xml:space="preserve">  </w:t>
      </w:r>
      <w:r>
        <w:rPr>
          <w:rFonts w:eastAsia="仿宋_GB2312"/>
          <w:sz w:val="32"/>
          <w:szCs w:val="32"/>
          <w:lang w:bidi="hi-IN"/>
        </w:rPr>
        <w:t>述</w:t>
      </w:r>
      <w:r>
        <w:rPr>
          <w:rFonts w:hint="eastAsia" w:eastAsia="仿宋_GB2312"/>
          <w:sz w:val="32"/>
          <w:szCs w:val="32"/>
          <w:lang w:bidi="hi-IN"/>
        </w:rPr>
        <w:t xml:space="preserve">  </w:t>
      </w:r>
      <w:r>
        <w:rPr>
          <w:rFonts w:eastAsia="仿宋_GB2312"/>
          <w:sz w:val="32"/>
          <w:szCs w:val="32"/>
          <w:lang w:bidi="hi-IN"/>
        </w:rPr>
        <w:t>题：</w:t>
      </w:r>
      <w:r>
        <w:rPr>
          <w:rFonts w:hint="eastAsia" w:eastAsia="仿宋_GB2312"/>
          <w:sz w:val="32"/>
          <w:szCs w:val="32"/>
          <w:lang w:bidi="hi-IN"/>
        </w:rPr>
        <w:t>3</w:t>
      </w:r>
      <w:r>
        <w:rPr>
          <w:rFonts w:eastAsia="仿宋_GB2312"/>
          <w:sz w:val="32"/>
          <w:szCs w:val="32"/>
          <w:lang w:bidi="hi-IN"/>
        </w:rPr>
        <w:t xml:space="preserve">小题，每小题 </w:t>
      </w:r>
      <w:r>
        <w:rPr>
          <w:rFonts w:hint="eastAsia" w:eastAsia="仿宋_GB2312"/>
          <w:sz w:val="32"/>
          <w:szCs w:val="32"/>
          <w:lang w:bidi="hi-IN"/>
        </w:rPr>
        <w:t>15</w:t>
      </w:r>
      <w:r>
        <w:rPr>
          <w:rFonts w:eastAsia="仿宋_GB2312"/>
          <w:sz w:val="32"/>
          <w:szCs w:val="32"/>
          <w:lang w:bidi="hi-IN"/>
        </w:rPr>
        <w:t>分，共</w:t>
      </w:r>
      <w:r>
        <w:rPr>
          <w:rFonts w:hint="eastAsia" w:eastAsia="仿宋_GB2312"/>
          <w:sz w:val="32"/>
          <w:szCs w:val="32"/>
          <w:lang w:bidi="hi-IN"/>
        </w:rPr>
        <w:t>45</w:t>
      </w:r>
      <w:r>
        <w:rPr>
          <w:rFonts w:eastAsia="仿宋_GB2312"/>
          <w:sz w:val="32"/>
          <w:szCs w:val="32"/>
          <w:lang w:bidi="hi-IN"/>
        </w:rPr>
        <w:t>分；</w:t>
      </w:r>
    </w:p>
    <w:p w14:paraId="2E534797">
      <w:pPr>
        <w:spacing w:line="360" w:lineRule="auto"/>
        <w:ind w:firstLine="640" w:firstLineChars="200"/>
        <w:rPr>
          <w:rFonts w:eastAsia="仿宋_GB2312"/>
          <w:sz w:val="32"/>
          <w:szCs w:val="32"/>
          <w:lang w:bidi="hi-IN"/>
        </w:rPr>
      </w:pPr>
      <w:r>
        <w:rPr>
          <w:rFonts w:eastAsia="仿宋_GB2312"/>
          <w:sz w:val="32"/>
          <w:szCs w:val="32"/>
          <w:lang w:bidi="hi-IN"/>
        </w:rPr>
        <w:t xml:space="preserve">案例分析题：1小题，每小题 </w:t>
      </w:r>
      <w:r>
        <w:rPr>
          <w:rFonts w:hint="eastAsia" w:eastAsia="仿宋_GB2312"/>
          <w:sz w:val="32"/>
          <w:szCs w:val="32"/>
          <w:lang w:bidi="hi-IN"/>
        </w:rPr>
        <w:t>15</w:t>
      </w:r>
      <w:r>
        <w:rPr>
          <w:rFonts w:eastAsia="仿宋_GB2312"/>
          <w:sz w:val="32"/>
          <w:szCs w:val="32"/>
          <w:lang w:bidi="hi-IN"/>
        </w:rPr>
        <w:t>分，共</w:t>
      </w:r>
      <w:r>
        <w:rPr>
          <w:rFonts w:hint="eastAsia" w:eastAsia="仿宋_GB2312"/>
          <w:sz w:val="32"/>
          <w:szCs w:val="32"/>
          <w:lang w:bidi="hi-IN"/>
        </w:rPr>
        <w:t>15</w:t>
      </w:r>
      <w:r>
        <w:rPr>
          <w:rFonts w:eastAsia="仿宋_GB2312"/>
          <w:sz w:val="32"/>
          <w:szCs w:val="32"/>
          <w:lang w:bidi="hi-IN"/>
        </w:rPr>
        <w:t>分。</w:t>
      </w:r>
    </w:p>
    <w:p w14:paraId="093E9ACF">
      <w:pPr>
        <w:spacing w:line="360" w:lineRule="auto"/>
        <w:rPr>
          <w:rFonts w:ascii="黑体" w:hAnsi="黑体" w:eastAsia="黑体" w:cs="黑体"/>
          <w:b/>
          <w:sz w:val="32"/>
          <w:szCs w:val="32"/>
        </w:rPr>
      </w:pPr>
      <w:r>
        <w:rPr>
          <w:rFonts w:hint="eastAsia" w:ascii="黑体" w:hAnsi="黑体" w:eastAsia="黑体" w:cs="黑体"/>
          <w:b/>
          <w:sz w:val="32"/>
          <w:szCs w:val="32"/>
        </w:rPr>
        <w:t>二、考试内容与考试要求</w:t>
      </w:r>
    </w:p>
    <w:p w14:paraId="5672CFAC">
      <w:pPr>
        <w:spacing w:line="500" w:lineRule="exact"/>
        <w:rPr>
          <w:rFonts w:eastAsia="仿宋"/>
          <w:bCs/>
          <w:sz w:val="32"/>
          <w:szCs w:val="32"/>
          <w:lang w:bidi="hi-IN"/>
        </w:rPr>
      </w:pPr>
      <w:r>
        <w:rPr>
          <w:rFonts w:hint="eastAsia" w:ascii="仿宋" w:hAnsi="仿宋" w:eastAsia="仿宋" w:cs="仿宋"/>
          <w:bCs/>
          <w:sz w:val="32"/>
          <w:szCs w:val="32"/>
          <w:lang w:bidi="hi-IN"/>
        </w:rPr>
        <w:t>●</w:t>
      </w:r>
      <w:r>
        <w:rPr>
          <w:rFonts w:eastAsia="仿宋"/>
          <w:bCs/>
          <w:sz w:val="32"/>
          <w:szCs w:val="32"/>
          <w:lang w:bidi="hi-IN"/>
        </w:rPr>
        <w:t>考试目标：</w:t>
      </w:r>
    </w:p>
    <w:p w14:paraId="436F2EAC">
      <w:pPr>
        <w:spacing w:before="156" w:beforeLines="50" w:after="156" w:afterLines="50" w:line="500" w:lineRule="exact"/>
        <w:rPr>
          <w:rFonts w:eastAsia="仿宋"/>
          <w:sz w:val="32"/>
          <w:szCs w:val="32"/>
          <w:lang w:bidi="hi-IN"/>
        </w:rPr>
      </w:pPr>
      <w:r>
        <w:rPr>
          <w:rFonts w:eastAsia="仿宋"/>
          <w:sz w:val="32"/>
          <w:szCs w:val="32"/>
          <w:lang w:bidi="hi-IN"/>
        </w:rPr>
        <w:t>1、系统掌握公共管理的基本知识、基本概念和基本理论。</w:t>
      </w:r>
    </w:p>
    <w:p w14:paraId="79070FEB">
      <w:pPr>
        <w:spacing w:before="156" w:beforeLines="50" w:after="156" w:afterLines="50" w:line="500" w:lineRule="exact"/>
        <w:rPr>
          <w:rFonts w:eastAsia="仿宋"/>
          <w:sz w:val="32"/>
          <w:szCs w:val="32"/>
          <w:lang w:bidi="hi-IN"/>
        </w:rPr>
      </w:pPr>
      <w:r>
        <w:rPr>
          <w:rFonts w:eastAsia="仿宋"/>
          <w:sz w:val="32"/>
          <w:szCs w:val="32"/>
          <w:lang w:bidi="hi-IN"/>
        </w:rPr>
        <w:t>2、理解公共管理活动的特点，掌握公共管理学理论体系及其主要的研究方法，掌握常用的公共管理工具。</w:t>
      </w:r>
    </w:p>
    <w:p w14:paraId="385C74F2">
      <w:pPr>
        <w:widowControl/>
        <w:spacing w:line="360" w:lineRule="auto"/>
        <w:rPr>
          <w:rFonts w:eastAsia="仿宋"/>
          <w:b/>
          <w:bCs/>
          <w:color w:val="000000"/>
          <w:kern w:val="0"/>
          <w:sz w:val="32"/>
          <w:szCs w:val="32"/>
        </w:rPr>
      </w:pPr>
      <w:r>
        <w:rPr>
          <w:rFonts w:eastAsia="仿宋"/>
          <w:sz w:val="32"/>
          <w:szCs w:val="32"/>
          <w:lang w:bidi="hi-IN"/>
        </w:rPr>
        <w:t>3、能够运用公共管理的基本理论和研究方法分析和解决现实公共管理问题。</w:t>
      </w:r>
    </w:p>
    <w:p w14:paraId="3D8B4AC5">
      <w:pPr>
        <w:spacing w:line="500" w:lineRule="exact"/>
        <w:rPr>
          <w:rFonts w:eastAsia="仿宋"/>
          <w:bCs/>
          <w:sz w:val="32"/>
          <w:szCs w:val="32"/>
          <w:lang w:bidi="hi-IN"/>
        </w:rPr>
      </w:pPr>
      <w:r>
        <w:rPr>
          <w:rFonts w:hint="eastAsia" w:ascii="仿宋" w:hAnsi="仿宋" w:eastAsia="仿宋" w:cs="仿宋"/>
          <w:bCs/>
          <w:sz w:val="32"/>
          <w:szCs w:val="32"/>
          <w:lang w:bidi="hi-IN"/>
        </w:rPr>
        <w:t>●</w:t>
      </w:r>
      <w:r>
        <w:rPr>
          <w:rFonts w:eastAsia="仿宋"/>
          <w:bCs/>
          <w:sz w:val="32"/>
          <w:szCs w:val="32"/>
          <w:lang w:bidi="hi-IN"/>
        </w:rPr>
        <w:t>考试内容</w:t>
      </w:r>
    </w:p>
    <w:p w14:paraId="6DB95C15">
      <w:pPr>
        <w:widowControl/>
        <w:spacing w:line="360" w:lineRule="auto"/>
        <w:rPr>
          <w:rFonts w:eastAsia="仿宋"/>
          <w:color w:val="000000"/>
          <w:kern w:val="0"/>
          <w:sz w:val="32"/>
          <w:szCs w:val="32"/>
        </w:rPr>
      </w:pPr>
      <w:r>
        <w:rPr>
          <w:rFonts w:eastAsia="仿宋"/>
          <w:color w:val="000000"/>
          <w:kern w:val="0"/>
          <w:sz w:val="32"/>
          <w:szCs w:val="32"/>
        </w:rPr>
        <w:t>（一）公共管理概述</w:t>
      </w:r>
    </w:p>
    <w:p w14:paraId="24A0AC82">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公共管理的概念</w:t>
      </w:r>
    </w:p>
    <w:p w14:paraId="768BD7E1">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管理与公共管理、公共管理与公共事务、公共物品的关系</w:t>
      </w:r>
    </w:p>
    <w:p w14:paraId="6095C6ED">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公共管理与私人部门管理的联系与区别</w:t>
      </w:r>
    </w:p>
    <w:p w14:paraId="3A5B5CA9">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公共管理学产生的时代背景</w:t>
      </w:r>
    </w:p>
    <w:p w14:paraId="4BD77A76">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公共管理学与传统行政学的区别</w:t>
      </w:r>
    </w:p>
    <w:p w14:paraId="7A1C9EAF">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公共管理学的内涵与特点</w:t>
      </w:r>
    </w:p>
    <w:p w14:paraId="1255B80E">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公共管理的构成要素</w:t>
      </w:r>
    </w:p>
    <w:p w14:paraId="00D711A4">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公共管理学的研究途径与研究方法</w:t>
      </w:r>
    </w:p>
    <w:p w14:paraId="07DE2698">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公共管理学与中国经济社会发展的关系</w:t>
      </w:r>
    </w:p>
    <w:p w14:paraId="331B30ED">
      <w:pPr>
        <w:widowControl/>
        <w:spacing w:line="360" w:lineRule="auto"/>
        <w:rPr>
          <w:rFonts w:eastAsia="仿宋"/>
          <w:color w:val="000000"/>
          <w:kern w:val="0"/>
          <w:sz w:val="32"/>
          <w:szCs w:val="32"/>
        </w:rPr>
      </w:pPr>
      <w:r>
        <w:rPr>
          <w:rFonts w:eastAsia="仿宋"/>
          <w:color w:val="000000"/>
          <w:kern w:val="0"/>
          <w:sz w:val="32"/>
          <w:szCs w:val="32"/>
        </w:rPr>
        <w:t>（二）公共管理理论与实践的发展</w:t>
      </w:r>
    </w:p>
    <w:p w14:paraId="6B2F799D">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当代管理学理论对公共管理学的影响</w:t>
      </w:r>
    </w:p>
    <w:p w14:paraId="3D81A391">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当代经济学理论对公共管理学的影响</w:t>
      </w:r>
    </w:p>
    <w:p w14:paraId="4DA3B612">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公共管理学科的发展历程、阶段划分、各发展阶段的主要特点</w:t>
      </w:r>
    </w:p>
    <w:p w14:paraId="68FAE73A">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新公共管理思潮和实践模式的特征、对新公共管理的评价</w:t>
      </w:r>
    </w:p>
    <w:p w14:paraId="0D0CD0B5">
      <w:pPr>
        <w:widowControl/>
        <w:spacing w:line="360" w:lineRule="auto"/>
        <w:rPr>
          <w:rFonts w:eastAsia="仿宋"/>
          <w:color w:val="000000"/>
          <w:kern w:val="0"/>
          <w:sz w:val="32"/>
          <w:szCs w:val="32"/>
        </w:rPr>
      </w:pPr>
      <w:r>
        <w:rPr>
          <w:rFonts w:eastAsia="仿宋"/>
          <w:color w:val="000000"/>
          <w:kern w:val="0"/>
          <w:sz w:val="32"/>
          <w:szCs w:val="32"/>
        </w:rPr>
        <w:t>（三）公共管理主体</w:t>
      </w:r>
    </w:p>
    <w:p w14:paraId="376D9147">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公共组织的概念和基本要素</w:t>
      </w:r>
    </w:p>
    <w:p w14:paraId="6BB6015C">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公共组织的特点</w:t>
      </w:r>
    </w:p>
    <w:p w14:paraId="616F6B9B">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公共组织的类型与作用</w:t>
      </w:r>
    </w:p>
    <w:p w14:paraId="7BAFC21C">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公共组织的结构形式</w:t>
      </w:r>
    </w:p>
    <w:p w14:paraId="1F404435">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公共组织中的人员构成、领导者素质与领导方式</w:t>
      </w:r>
    </w:p>
    <w:p w14:paraId="498E18B3">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科层制组织理论、对传统科层制理论的评价</w:t>
      </w:r>
    </w:p>
    <w:p w14:paraId="52815357">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 xml:space="preserve">传统科层制公共组织的困境、改革动因、改革目标、改革内容 </w:t>
      </w:r>
    </w:p>
    <w:p w14:paraId="1F863035">
      <w:pPr>
        <w:widowControl/>
        <w:spacing w:line="360" w:lineRule="auto"/>
        <w:rPr>
          <w:rFonts w:eastAsia="仿宋"/>
          <w:color w:val="000000"/>
          <w:kern w:val="0"/>
          <w:sz w:val="32"/>
          <w:szCs w:val="32"/>
        </w:rPr>
      </w:pPr>
      <w:r>
        <w:rPr>
          <w:rFonts w:eastAsia="仿宋"/>
          <w:color w:val="000000"/>
          <w:kern w:val="0"/>
          <w:sz w:val="32"/>
          <w:szCs w:val="32"/>
        </w:rPr>
        <w:t>（四）公共物品管理</w:t>
      </w:r>
    </w:p>
    <w:p w14:paraId="1681C76F">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公共物品的含义、特征与类型、公共物品与私人物品的区别</w:t>
      </w:r>
    </w:p>
    <w:p w14:paraId="4EDF2561">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公共物品的供给特点</w:t>
      </w:r>
    </w:p>
    <w:p w14:paraId="46DB3564">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政府机构与公共物品供给的关系</w:t>
      </w:r>
    </w:p>
    <w:p w14:paraId="25167079">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公共物品有效供给的条件、公共物品最优供给的均衡分析</w:t>
      </w:r>
    </w:p>
    <w:p w14:paraId="6484E868">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纯公共物品、准公共物品与混合物品的供给方式</w:t>
      </w:r>
    </w:p>
    <w:p w14:paraId="62A4DE0A">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当前公共物品供给的变化趋势</w:t>
      </w:r>
    </w:p>
    <w:p w14:paraId="1A65DFAC">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政府提供公共物品的方式及改革方向</w:t>
      </w:r>
    </w:p>
    <w:p w14:paraId="574426CB">
      <w:pPr>
        <w:widowControl/>
        <w:spacing w:line="360" w:lineRule="auto"/>
        <w:rPr>
          <w:rFonts w:eastAsia="仿宋"/>
          <w:color w:val="000000"/>
          <w:kern w:val="0"/>
          <w:sz w:val="32"/>
          <w:szCs w:val="32"/>
        </w:rPr>
      </w:pPr>
      <w:r>
        <w:rPr>
          <w:rFonts w:eastAsia="仿宋"/>
          <w:color w:val="000000"/>
          <w:kern w:val="0"/>
          <w:sz w:val="32"/>
          <w:szCs w:val="32"/>
        </w:rPr>
        <w:t>（五）公共管理职能</w:t>
      </w:r>
    </w:p>
    <w:p w14:paraId="2F6D65BC">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公共管理职能的内涵</w:t>
      </w:r>
    </w:p>
    <w:p w14:paraId="4DE194DB">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公共管理部门及其职能存在的原因</w:t>
      </w:r>
    </w:p>
    <w:p w14:paraId="4CF01D4E">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公共管理职能的构成</w:t>
      </w:r>
    </w:p>
    <w:p w14:paraId="25BA54BC">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人类社会不同发展时期公共管理职能的历史演变</w:t>
      </w:r>
    </w:p>
    <w:p w14:paraId="2FE53E8B">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1949年后我国公共管理职能体系的发展变迁</w:t>
      </w:r>
    </w:p>
    <w:p w14:paraId="03C74C3A">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市场经济体制下公共管理职能的确定依据、职能构成及其限度</w:t>
      </w:r>
    </w:p>
    <w:p w14:paraId="3FDADE46">
      <w:pPr>
        <w:widowControl/>
        <w:spacing w:line="360" w:lineRule="auto"/>
        <w:rPr>
          <w:rFonts w:eastAsia="仿宋"/>
          <w:color w:val="000000"/>
          <w:kern w:val="0"/>
          <w:sz w:val="32"/>
          <w:szCs w:val="32"/>
        </w:rPr>
      </w:pPr>
      <w:r>
        <w:rPr>
          <w:rFonts w:eastAsia="仿宋"/>
          <w:color w:val="000000"/>
          <w:kern w:val="0"/>
          <w:sz w:val="32"/>
          <w:szCs w:val="32"/>
        </w:rPr>
        <w:t>（六）公共管理的运行</w:t>
      </w:r>
    </w:p>
    <w:p w14:paraId="35547097">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公共政策的概念、性质</w:t>
      </w:r>
    </w:p>
    <w:p w14:paraId="265AB8B6">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公共政策与公共管理的关系</w:t>
      </w:r>
    </w:p>
    <w:p w14:paraId="749909A8">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公共政策系统的构成</w:t>
      </w:r>
    </w:p>
    <w:p w14:paraId="0B671DBD">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公共政策制定的过程、原则</w:t>
      </w:r>
    </w:p>
    <w:p w14:paraId="1916B137">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公共政策执行的步骤、影响因素、研究途径</w:t>
      </w:r>
    </w:p>
    <w:p w14:paraId="5BCA752E">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公共政策评估的概念、意义、标准</w:t>
      </w:r>
    </w:p>
    <w:p w14:paraId="168B6159">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公共管理执行的含义、特点、原则、手段</w:t>
      </w:r>
    </w:p>
    <w:p w14:paraId="05682DC0">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公共管理控制的目标与过程</w:t>
      </w:r>
    </w:p>
    <w:p w14:paraId="3560E49C">
      <w:pPr>
        <w:widowControl/>
        <w:spacing w:line="360" w:lineRule="auto"/>
        <w:rPr>
          <w:rFonts w:eastAsia="仿宋"/>
          <w:color w:val="000000"/>
          <w:kern w:val="0"/>
          <w:sz w:val="32"/>
          <w:szCs w:val="32"/>
        </w:rPr>
      </w:pPr>
      <w:r>
        <w:rPr>
          <w:rFonts w:eastAsia="仿宋"/>
          <w:color w:val="000000"/>
          <w:kern w:val="0"/>
          <w:sz w:val="32"/>
          <w:szCs w:val="32"/>
        </w:rPr>
        <w:t>（七）公共管理工具</w:t>
      </w:r>
    </w:p>
    <w:p w14:paraId="49B1D677">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战略管理的概念与特征</w:t>
      </w:r>
    </w:p>
    <w:p w14:paraId="0BDB67C8">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公共部门战略管理的含义、产生背景、战略管理类型</w:t>
      </w:r>
    </w:p>
    <w:p w14:paraId="12F4C165">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公共部门战略管理的实施过程、步骤</w:t>
      </w:r>
    </w:p>
    <w:p w14:paraId="312CA9AF">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公共部门战略规划SWOT分析框架</w:t>
      </w:r>
    </w:p>
    <w:p w14:paraId="61AB9166">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当前公共部门战略管理面临的问题与改进路径</w:t>
      </w:r>
    </w:p>
    <w:p w14:paraId="1D7C1F2A">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绩效管理的概念、内容</w:t>
      </w:r>
    </w:p>
    <w:p w14:paraId="787D79F2">
      <w:pPr>
        <w:widowControl/>
        <w:spacing w:line="360" w:lineRule="auto"/>
        <w:rPr>
          <w:rFonts w:eastAsia="仿宋"/>
          <w:color w:val="000000"/>
          <w:kern w:val="0"/>
          <w:sz w:val="32"/>
          <w:szCs w:val="32"/>
        </w:rPr>
      </w:pPr>
      <w:r>
        <w:rPr>
          <w:rFonts w:eastAsia="仿宋"/>
          <w:color w:val="000000"/>
          <w:kern w:val="0"/>
          <w:sz w:val="32"/>
          <w:szCs w:val="32"/>
        </w:rPr>
        <w:t>7</w:t>
      </w:r>
      <w:bookmarkStart w:id="0" w:name="_Hlk82547827"/>
      <w:r>
        <w:rPr>
          <w:rFonts w:hint="eastAsia" w:eastAsia="仿宋"/>
          <w:color w:val="000000"/>
          <w:kern w:val="0"/>
          <w:sz w:val="32"/>
          <w:szCs w:val="32"/>
        </w:rPr>
        <w:t>、</w:t>
      </w:r>
      <w:r>
        <w:rPr>
          <w:rFonts w:eastAsia="仿宋"/>
          <w:color w:val="000000"/>
          <w:kern w:val="0"/>
          <w:sz w:val="32"/>
          <w:szCs w:val="32"/>
        </w:rPr>
        <w:t>公共部门绩效</w:t>
      </w:r>
      <w:bookmarkEnd w:id="0"/>
      <w:r>
        <w:rPr>
          <w:rFonts w:eastAsia="仿宋"/>
          <w:color w:val="000000"/>
          <w:kern w:val="0"/>
          <w:sz w:val="32"/>
          <w:szCs w:val="32"/>
        </w:rPr>
        <w:t>管理的含义与作用</w:t>
      </w:r>
    </w:p>
    <w:p w14:paraId="3A4E1EBD">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公共部门绩效评估指标的选择、“4E”取向</w:t>
      </w:r>
    </w:p>
    <w:p w14:paraId="275505EA">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公共部门绩效评估指标体系的构成</w:t>
      </w:r>
    </w:p>
    <w:p w14:paraId="73528C73">
      <w:pPr>
        <w:widowControl/>
        <w:spacing w:line="360" w:lineRule="auto"/>
        <w:rPr>
          <w:rFonts w:eastAsia="仿宋"/>
          <w:color w:val="000000"/>
          <w:kern w:val="0"/>
          <w:sz w:val="32"/>
          <w:szCs w:val="32"/>
        </w:rPr>
      </w:pPr>
      <w:r>
        <w:rPr>
          <w:rFonts w:eastAsia="仿宋"/>
          <w:color w:val="000000"/>
          <w:kern w:val="0"/>
          <w:sz w:val="32"/>
          <w:szCs w:val="32"/>
        </w:rPr>
        <w:t>10</w:t>
      </w:r>
      <w:r>
        <w:rPr>
          <w:rFonts w:hint="eastAsia" w:eastAsia="仿宋"/>
          <w:color w:val="000000"/>
          <w:kern w:val="0"/>
          <w:sz w:val="32"/>
          <w:szCs w:val="32"/>
        </w:rPr>
        <w:t>、</w:t>
      </w:r>
      <w:r>
        <w:rPr>
          <w:rFonts w:eastAsia="仿宋"/>
          <w:color w:val="000000"/>
          <w:kern w:val="0"/>
          <w:sz w:val="32"/>
          <w:szCs w:val="32"/>
        </w:rPr>
        <w:t>公共部门绩效的测评方法</w:t>
      </w:r>
    </w:p>
    <w:p w14:paraId="38927F6D">
      <w:pPr>
        <w:widowControl/>
        <w:spacing w:line="360" w:lineRule="auto"/>
        <w:rPr>
          <w:rFonts w:eastAsia="仿宋"/>
          <w:color w:val="000000"/>
          <w:kern w:val="0"/>
          <w:sz w:val="32"/>
          <w:szCs w:val="32"/>
        </w:rPr>
      </w:pPr>
      <w:r>
        <w:rPr>
          <w:rFonts w:eastAsia="仿宋"/>
          <w:color w:val="000000"/>
          <w:kern w:val="0"/>
          <w:sz w:val="32"/>
          <w:szCs w:val="32"/>
        </w:rPr>
        <w:t>11</w:t>
      </w:r>
      <w:r>
        <w:rPr>
          <w:rFonts w:hint="eastAsia" w:eastAsia="仿宋"/>
          <w:color w:val="000000"/>
          <w:kern w:val="0"/>
          <w:sz w:val="32"/>
          <w:szCs w:val="32"/>
        </w:rPr>
        <w:t>、</w:t>
      </w:r>
      <w:r>
        <w:rPr>
          <w:rFonts w:eastAsia="仿宋"/>
          <w:color w:val="000000"/>
          <w:kern w:val="0"/>
          <w:sz w:val="32"/>
          <w:szCs w:val="32"/>
        </w:rPr>
        <w:t>公共部门绩效管理的困难与改进策略</w:t>
      </w:r>
    </w:p>
    <w:p w14:paraId="7F9EF82E">
      <w:pPr>
        <w:widowControl/>
        <w:spacing w:line="360" w:lineRule="auto"/>
        <w:rPr>
          <w:rFonts w:eastAsia="仿宋"/>
          <w:color w:val="000000"/>
          <w:kern w:val="0"/>
          <w:sz w:val="32"/>
          <w:szCs w:val="32"/>
        </w:rPr>
      </w:pPr>
      <w:r>
        <w:rPr>
          <w:rFonts w:eastAsia="仿宋"/>
          <w:color w:val="000000"/>
          <w:kern w:val="0"/>
          <w:sz w:val="32"/>
          <w:szCs w:val="32"/>
        </w:rPr>
        <w:t>12</w:t>
      </w:r>
      <w:r>
        <w:rPr>
          <w:rFonts w:hint="eastAsia" w:eastAsia="仿宋"/>
          <w:color w:val="000000"/>
          <w:kern w:val="0"/>
          <w:sz w:val="32"/>
          <w:szCs w:val="32"/>
        </w:rPr>
        <w:t>、</w:t>
      </w:r>
      <w:r>
        <w:rPr>
          <w:rFonts w:eastAsia="仿宋"/>
          <w:color w:val="000000"/>
          <w:kern w:val="0"/>
          <w:sz w:val="32"/>
          <w:szCs w:val="32"/>
        </w:rPr>
        <w:t>目标管理的内涵、实施过程、优点与缺点</w:t>
      </w:r>
    </w:p>
    <w:p w14:paraId="7CAA14FF">
      <w:pPr>
        <w:widowControl/>
        <w:spacing w:line="360" w:lineRule="auto"/>
        <w:rPr>
          <w:rFonts w:eastAsia="仿宋"/>
          <w:color w:val="000000"/>
          <w:kern w:val="0"/>
          <w:sz w:val="32"/>
          <w:szCs w:val="32"/>
        </w:rPr>
      </w:pPr>
      <w:r>
        <w:rPr>
          <w:rFonts w:eastAsia="仿宋"/>
          <w:color w:val="000000"/>
          <w:kern w:val="0"/>
          <w:sz w:val="32"/>
          <w:szCs w:val="32"/>
        </w:rPr>
        <w:t>13</w:t>
      </w:r>
      <w:r>
        <w:rPr>
          <w:rFonts w:hint="eastAsia" w:eastAsia="仿宋"/>
          <w:color w:val="000000"/>
          <w:kern w:val="0"/>
          <w:sz w:val="32"/>
          <w:szCs w:val="32"/>
        </w:rPr>
        <w:t>、</w:t>
      </w:r>
      <w:r>
        <w:rPr>
          <w:rFonts w:eastAsia="仿宋"/>
          <w:color w:val="000000"/>
          <w:kern w:val="0"/>
          <w:sz w:val="32"/>
          <w:szCs w:val="32"/>
        </w:rPr>
        <w:t>公共部门目标管理的局限</w:t>
      </w:r>
    </w:p>
    <w:p w14:paraId="64426A72">
      <w:pPr>
        <w:widowControl/>
        <w:spacing w:line="360" w:lineRule="auto"/>
        <w:rPr>
          <w:rFonts w:eastAsia="仿宋"/>
          <w:color w:val="000000"/>
          <w:kern w:val="0"/>
          <w:sz w:val="32"/>
          <w:szCs w:val="32"/>
        </w:rPr>
      </w:pPr>
      <w:bookmarkStart w:id="1" w:name="_Hlk82549152"/>
      <w:r>
        <w:rPr>
          <w:rFonts w:eastAsia="仿宋"/>
          <w:color w:val="000000"/>
          <w:kern w:val="0"/>
          <w:sz w:val="32"/>
          <w:szCs w:val="32"/>
        </w:rPr>
        <w:t>（八）公共管理的责任与监控</w:t>
      </w:r>
    </w:p>
    <w:bookmarkEnd w:id="1"/>
    <w:p w14:paraId="0B3ABA53">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公共权力的内涵与特性</w:t>
      </w:r>
    </w:p>
    <w:p w14:paraId="6CB60514">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人类社会不同发展时期公共权力运行方式的演化</w:t>
      </w:r>
    </w:p>
    <w:p w14:paraId="5ED93542">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主观责任、客观责任、公共责任的概念与性质</w:t>
      </w:r>
    </w:p>
    <w:p w14:paraId="53A2ACEA">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公共权力与公共责任的关系</w:t>
      </w:r>
    </w:p>
    <w:p w14:paraId="66092E50">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对公共权力监控的含义、对象及方式</w:t>
      </w:r>
    </w:p>
    <w:p w14:paraId="79FD4946">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公共权力监控的类型与机制</w:t>
      </w:r>
    </w:p>
    <w:p w14:paraId="68C8B563">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对公共权力监控的原则</w:t>
      </w:r>
    </w:p>
    <w:p w14:paraId="7FCA08B8">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公共权力监控的方法</w:t>
      </w:r>
    </w:p>
    <w:p w14:paraId="5EE0A86B">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当前对公共权力监控中存在的问题</w:t>
      </w:r>
    </w:p>
    <w:p w14:paraId="049A87AB">
      <w:pPr>
        <w:widowControl/>
        <w:spacing w:line="360" w:lineRule="auto"/>
        <w:rPr>
          <w:rFonts w:eastAsia="仿宋"/>
          <w:color w:val="000000"/>
          <w:kern w:val="0"/>
          <w:sz w:val="32"/>
          <w:szCs w:val="32"/>
        </w:rPr>
      </w:pPr>
      <w:r>
        <w:rPr>
          <w:rFonts w:eastAsia="仿宋"/>
          <w:color w:val="000000"/>
          <w:kern w:val="0"/>
          <w:sz w:val="32"/>
          <w:szCs w:val="32"/>
        </w:rPr>
        <w:t>（九）公共管理中的政府角色</w:t>
      </w:r>
    </w:p>
    <w:p w14:paraId="27CFF1C5">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政府的含义与性质</w:t>
      </w:r>
    </w:p>
    <w:p w14:paraId="041C81E4">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政府的职能与职权</w:t>
      </w:r>
    </w:p>
    <w:p w14:paraId="7E2ED53F">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政府与市场的关系</w:t>
      </w:r>
    </w:p>
    <w:p w14:paraId="2B3781F4">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政府与企业的关系</w:t>
      </w:r>
    </w:p>
    <w:p w14:paraId="5C269996">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政府与社会的关系</w:t>
      </w:r>
    </w:p>
    <w:p w14:paraId="35227341">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政府再造的含义、西方国家的政府再造模式、我国的政府再造实践</w:t>
      </w:r>
    </w:p>
    <w:p w14:paraId="6A0BE29D">
      <w:pPr>
        <w:widowControl/>
        <w:spacing w:line="360" w:lineRule="auto"/>
        <w:rPr>
          <w:rFonts w:eastAsia="仿宋"/>
          <w:color w:val="000000"/>
          <w:kern w:val="0"/>
          <w:sz w:val="32"/>
          <w:szCs w:val="32"/>
        </w:rPr>
      </w:pPr>
      <w:r>
        <w:rPr>
          <w:rFonts w:eastAsia="仿宋"/>
          <w:color w:val="000000"/>
          <w:kern w:val="0"/>
          <w:sz w:val="32"/>
          <w:szCs w:val="32"/>
        </w:rPr>
        <w:t>（十）</w:t>
      </w:r>
      <w:bookmarkStart w:id="2" w:name="_Hlk82549564"/>
      <w:r>
        <w:rPr>
          <w:rFonts w:eastAsia="仿宋"/>
          <w:color w:val="000000"/>
          <w:kern w:val="0"/>
          <w:sz w:val="32"/>
          <w:szCs w:val="32"/>
        </w:rPr>
        <w:t>非政府公共组织</w:t>
      </w:r>
      <w:bookmarkEnd w:id="2"/>
    </w:p>
    <w:p w14:paraId="4691E9AF">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非政府公共组织的内涵、特征、主要类型</w:t>
      </w:r>
    </w:p>
    <w:p w14:paraId="6EA58A21">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非政府公共组织的作用</w:t>
      </w:r>
    </w:p>
    <w:p w14:paraId="02018ECC">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非政府公共组织发展的内在局限</w:t>
      </w:r>
    </w:p>
    <w:p w14:paraId="3C505B0E">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非政府公共组织在我国的发展</w:t>
      </w:r>
    </w:p>
    <w:p w14:paraId="268A3BA3">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事业单位的内涵、特征、类型</w:t>
      </w:r>
    </w:p>
    <w:p w14:paraId="78842121">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我国事业单位目前存在的问题及改革方向</w:t>
      </w:r>
    </w:p>
    <w:p w14:paraId="61D6BE16">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公共企业的性质及功能</w:t>
      </w:r>
    </w:p>
    <w:p w14:paraId="5FBD6960">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政府对公共企业的管理</w:t>
      </w:r>
    </w:p>
    <w:p w14:paraId="3826F45F">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公共企业存在的问题及改革方向</w:t>
      </w:r>
    </w:p>
    <w:p w14:paraId="7C6C5F44">
      <w:pPr>
        <w:widowControl/>
        <w:spacing w:line="360" w:lineRule="auto"/>
        <w:rPr>
          <w:rFonts w:eastAsia="仿宋"/>
          <w:color w:val="000000"/>
          <w:kern w:val="0"/>
          <w:sz w:val="32"/>
          <w:szCs w:val="32"/>
        </w:rPr>
      </w:pPr>
      <w:r>
        <w:rPr>
          <w:rFonts w:eastAsia="仿宋"/>
          <w:color w:val="000000"/>
          <w:kern w:val="0"/>
          <w:sz w:val="32"/>
          <w:szCs w:val="32"/>
        </w:rPr>
        <w:t>（十一）公共管理的实践热点</w:t>
      </w:r>
    </w:p>
    <w:p w14:paraId="3639A2CE">
      <w:pPr>
        <w:widowControl/>
        <w:spacing w:line="360" w:lineRule="auto"/>
        <w:rPr>
          <w:rFonts w:eastAsia="仿宋"/>
          <w:color w:val="000000"/>
          <w:kern w:val="0"/>
          <w:sz w:val="32"/>
          <w:szCs w:val="32"/>
        </w:rPr>
      </w:pPr>
      <w:r>
        <w:rPr>
          <w:rFonts w:eastAsia="仿宋"/>
          <w:color w:val="000000"/>
          <w:kern w:val="0"/>
          <w:sz w:val="32"/>
          <w:szCs w:val="32"/>
        </w:rPr>
        <w:t>1</w:t>
      </w:r>
      <w:r>
        <w:rPr>
          <w:rFonts w:hint="eastAsia" w:eastAsia="仿宋"/>
          <w:color w:val="000000"/>
          <w:kern w:val="0"/>
          <w:sz w:val="32"/>
          <w:szCs w:val="32"/>
        </w:rPr>
        <w:t>、</w:t>
      </w:r>
      <w:r>
        <w:rPr>
          <w:rFonts w:eastAsia="仿宋"/>
          <w:color w:val="000000"/>
          <w:kern w:val="0"/>
          <w:sz w:val="32"/>
          <w:szCs w:val="32"/>
        </w:rPr>
        <w:t>大数据的内涵与特征</w:t>
      </w:r>
    </w:p>
    <w:p w14:paraId="4AA06106">
      <w:pPr>
        <w:widowControl/>
        <w:spacing w:line="360" w:lineRule="auto"/>
        <w:rPr>
          <w:rFonts w:eastAsia="仿宋"/>
          <w:color w:val="000000"/>
          <w:kern w:val="0"/>
          <w:sz w:val="32"/>
          <w:szCs w:val="32"/>
        </w:rPr>
      </w:pPr>
      <w:r>
        <w:rPr>
          <w:rFonts w:eastAsia="仿宋"/>
          <w:color w:val="000000"/>
          <w:kern w:val="0"/>
          <w:sz w:val="32"/>
          <w:szCs w:val="32"/>
        </w:rPr>
        <w:t>2</w:t>
      </w:r>
      <w:r>
        <w:rPr>
          <w:rFonts w:hint="eastAsia" w:eastAsia="仿宋"/>
          <w:color w:val="000000"/>
          <w:kern w:val="0"/>
          <w:sz w:val="32"/>
          <w:szCs w:val="32"/>
        </w:rPr>
        <w:t>、</w:t>
      </w:r>
      <w:r>
        <w:rPr>
          <w:rFonts w:eastAsia="仿宋"/>
          <w:color w:val="000000"/>
          <w:kern w:val="0"/>
          <w:sz w:val="32"/>
          <w:szCs w:val="32"/>
        </w:rPr>
        <w:t>大数据对公共管理的影响</w:t>
      </w:r>
    </w:p>
    <w:p w14:paraId="5E31FCD4">
      <w:pPr>
        <w:widowControl/>
        <w:spacing w:line="360" w:lineRule="auto"/>
        <w:rPr>
          <w:rFonts w:eastAsia="仿宋"/>
          <w:color w:val="000000"/>
          <w:kern w:val="0"/>
          <w:sz w:val="32"/>
          <w:szCs w:val="32"/>
        </w:rPr>
      </w:pPr>
      <w:r>
        <w:rPr>
          <w:rFonts w:eastAsia="仿宋"/>
          <w:color w:val="000000"/>
          <w:kern w:val="0"/>
          <w:sz w:val="32"/>
          <w:szCs w:val="32"/>
        </w:rPr>
        <w:t>3</w:t>
      </w:r>
      <w:r>
        <w:rPr>
          <w:rFonts w:hint="eastAsia" w:eastAsia="仿宋"/>
          <w:color w:val="000000"/>
          <w:kern w:val="0"/>
          <w:sz w:val="32"/>
          <w:szCs w:val="32"/>
        </w:rPr>
        <w:t>、</w:t>
      </w:r>
      <w:r>
        <w:rPr>
          <w:rFonts w:eastAsia="仿宋"/>
          <w:color w:val="000000"/>
          <w:kern w:val="0"/>
          <w:sz w:val="32"/>
          <w:szCs w:val="32"/>
        </w:rPr>
        <w:t>大数据给公共管理带来的挑战与应对措施</w:t>
      </w:r>
    </w:p>
    <w:p w14:paraId="6CD3AC6A">
      <w:pPr>
        <w:widowControl/>
        <w:spacing w:line="360" w:lineRule="auto"/>
        <w:rPr>
          <w:rFonts w:eastAsia="仿宋"/>
          <w:color w:val="000000"/>
          <w:kern w:val="0"/>
          <w:sz w:val="32"/>
          <w:szCs w:val="32"/>
        </w:rPr>
      </w:pPr>
      <w:r>
        <w:rPr>
          <w:rFonts w:eastAsia="仿宋"/>
          <w:color w:val="000000"/>
          <w:kern w:val="0"/>
          <w:sz w:val="32"/>
          <w:szCs w:val="32"/>
        </w:rPr>
        <w:t>4</w:t>
      </w:r>
      <w:r>
        <w:rPr>
          <w:rFonts w:hint="eastAsia" w:eastAsia="仿宋"/>
          <w:color w:val="000000"/>
          <w:kern w:val="0"/>
          <w:sz w:val="32"/>
          <w:szCs w:val="32"/>
        </w:rPr>
        <w:t>、</w:t>
      </w:r>
      <w:r>
        <w:rPr>
          <w:rFonts w:eastAsia="仿宋"/>
          <w:color w:val="000000"/>
          <w:kern w:val="0"/>
          <w:sz w:val="32"/>
          <w:szCs w:val="32"/>
        </w:rPr>
        <w:t>公共危机的内涵、类型、特性</w:t>
      </w:r>
    </w:p>
    <w:p w14:paraId="1DCA8E70">
      <w:pPr>
        <w:widowControl/>
        <w:spacing w:line="360" w:lineRule="auto"/>
        <w:rPr>
          <w:rFonts w:eastAsia="仿宋"/>
          <w:color w:val="000000"/>
          <w:kern w:val="0"/>
          <w:sz w:val="32"/>
          <w:szCs w:val="32"/>
        </w:rPr>
      </w:pPr>
      <w:r>
        <w:rPr>
          <w:rFonts w:eastAsia="仿宋"/>
          <w:color w:val="000000"/>
          <w:kern w:val="0"/>
          <w:sz w:val="32"/>
          <w:szCs w:val="32"/>
        </w:rPr>
        <w:t>5</w:t>
      </w:r>
      <w:r>
        <w:rPr>
          <w:rFonts w:hint="eastAsia" w:eastAsia="仿宋"/>
          <w:color w:val="000000"/>
          <w:kern w:val="0"/>
          <w:sz w:val="32"/>
          <w:szCs w:val="32"/>
        </w:rPr>
        <w:t>、</w:t>
      </w:r>
      <w:r>
        <w:rPr>
          <w:rFonts w:eastAsia="仿宋"/>
          <w:color w:val="000000"/>
          <w:kern w:val="0"/>
          <w:sz w:val="32"/>
          <w:szCs w:val="32"/>
        </w:rPr>
        <w:t>共危机的诱发因素、发展周期、发展趋势</w:t>
      </w:r>
    </w:p>
    <w:p w14:paraId="796D7A1C">
      <w:pPr>
        <w:widowControl/>
        <w:spacing w:line="360" w:lineRule="auto"/>
        <w:rPr>
          <w:rFonts w:eastAsia="仿宋"/>
          <w:color w:val="000000"/>
          <w:kern w:val="0"/>
          <w:sz w:val="32"/>
          <w:szCs w:val="32"/>
        </w:rPr>
      </w:pPr>
      <w:r>
        <w:rPr>
          <w:rFonts w:eastAsia="仿宋"/>
          <w:color w:val="000000"/>
          <w:kern w:val="0"/>
          <w:sz w:val="32"/>
          <w:szCs w:val="32"/>
        </w:rPr>
        <w:t>6</w:t>
      </w:r>
      <w:r>
        <w:rPr>
          <w:rFonts w:hint="eastAsia" w:eastAsia="仿宋"/>
          <w:color w:val="000000"/>
          <w:kern w:val="0"/>
          <w:sz w:val="32"/>
          <w:szCs w:val="32"/>
        </w:rPr>
        <w:t>、</w:t>
      </w:r>
      <w:r>
        <w:rPr>
          <w:rFonts w:eastAsia="仿宋"/>
          <w:color w:val="000000"/>
          <w:kern w:val="0"/>
          <w:sz w:val="32"/>
          <w:szCs w:val="32"/>
        </w:rPr>
        <w:t>公共危机管理的内涵与特征</w:t>
      </w:r>
    </w:p>
    <w:p w14:paraId="4D86E29A">
      <w:pPr>
        <w:widowControl/>
        <w:spacing w:line="360" w:lineRule="auto"/>
        <w:rPr>
          <w:rFonts w:eastAsia="仿宋"/>
          <w:color w:val="000000"/>
          <w:kern w:val="0"/>
          <w:sz w:val="32"/>
          <w:szCs w:val="32"/>
        </w:rPr>
      </w:pPr>
      <w:r>
        <w:rPr>
          <w:rFonts w:eastAsia="仿宋"/>
          <w:color w:val="000000"/>
          <w:kern w:val="0"/>
          <w:sz w:val="32"/>
          <w:szCs w:val="32"/>
        </w:rPr>
        <w:t>7</w:t>
      </w:r>
      <w:r>
        <w:rPr>
          <w:rFonts w:hint="eastAsia" w:eastAsia="仿宋"/>
          <w:color w:val="000000"/>
          <w:kern w:val="0"/>
          <w:sz w:val="32"/>
          <w:szCs w:val="32"/>
        </w:rPr>
        <w:t>、</w:t>
      </w:r>
      <w:r>
        <w:rPr>
          <w:rFonts w:eastAsia="仿宋"/>
          <w:color w:val="000000"/>
          <w:kern w:val="0"/>
          <w:sz w:val="32"/>
          <w:szCs w:val="32"/>
        </w:rPr>
        <w:t>公共危机管理的阶段划分</w:t>
      </w:r>
    </w:p>
    <w:p w14:paraId="76DDAC7D">
      <w:pPr>
        <w:widowControl/>
        <w:spacing w:line="360" w:lineRule="auto"/>
        <w:rPr>
          <w:rFonts w:eastAsia="仿宋"/>
          <w:color w:val="000000"/>
          <w:kern w:val="0"/>
          <w:sz w:val="32"/>
          <w:szCs w:val="32"/>
        </w:rPr>
      </w:pPr>
      <w:r>
        <w:rPr>
          <w:rFonts w:eastAsia="仿宋"/>
          <w:color w:val="000000"/>
          <w:kern w:val="0"/>
          <w:sz w:val="32"/>
          <w:szCs w:val="32"/>
        </w:rPr>
        <w:t>8</w:t>
      </w:r>
      <w:r>
        <w:rPr>
          <w:rFonts w:hint="eastAsia" w:eastAsia="仿宋"/>
          <w:color w:val="000000"/>
          <w:kern w:val="0"/>
          <w:sz w:val="32"/>
          <w:szCs w:val="32"/>
        </w:rPr>
        <w:t>、</w:t>
      </w:r>
      <w:r>
        <w:rPr>
          <w:rFonts w:eastAsia="仿宋"/>
          <w:color w:val="000000"/>
          <w:kern w:val="0"/>
          <w:sz w:val="32"/>
          <w:szCs w:val="32"/>
        </w:rPr>
        <w:t>公共危机管理的原则</w:t>
      </w:r>
    </w:p>
    <w:p w14:paraId="52B7F055">
      <w:pPr>
        <w:widowControl/>
        <w:spacing w:line="360" w:lineRule="auto"/>
        <w:rPr>
          <w:rFonts w:eastAsia="仿宋"/>
          <w:color w:val="000000"/>
          <w:kern w:val="0"/>
          <w:sz w:val="32"/>
          <w:szCs w:val="32"/>
        </w:rPr>
      </w:pPr>
      <w:r>
        <w:rPr>
          <w:rFonts w:eastAsia="仿宋"/>
          <w:color w:val="000000"/>
          <w:kern w:val="0"/>
          <w:sz w:val="32"/>
          <w:szCs w:val="32"/>
        </w:rPr>
        <w:t>9</w:t>
      </w:r>
      <w:r>
        <w:rPr>
          <w:rFonts w:hint="eastAsia" w:eastAsia="仿宋"/>
          <w:color w:val="000000"/>
          <w:kern w:val="0"/>
          <w:sz w:val="32"/>
          <w:szCs w:val="32"/>
        </w:rPr>
        <w:t>、</w:t>
      </w:r>
      <w:r>
        <w:rPr>
          <w:rFonts w:eastAsia="仿宋"/>
          <w:color w:val="000000"/>
          <w:kern w:val="0"/>
          <w:sz w:val="32"/>
          <w:szCs w:val="32"/>
        </w:rPr>
        <w:t>公共危机管理的运行机制</w:t>
      </w:r>
    </w:p>
    <w:p w14:paraId="7399468A">
      <w:pPr>
        <w:widowControl/>
        <w:spacing w:line="360" w:lineRule="auto"/>
        <w:rPr>
          <w:rFonts w:eastAsia="仿宋"/>
          <w:sz w:val="32"/>
          <w:szCs w:val="32"/>
        </w:rPr>
      </w:pPr>
      <w:r>
        <w:rPr>
          <w:rFonts w:eastAsia="仿宋"/>
          <w:color w:val="000000"/>
          <w:kern w:val="0"/>
          <w:sz w:val="32"/>
          <w:szCs w:val="32"/>
        </w:rPr>
        <w:t>10</w:t>
      </w:r>
      <w:r>
        <w:rPr>
          <w:rFonts w:hint="eastAsia" w:eastAsia="仿宋"/>
          <w:color w:val="000000"/>
          <w:kern w:val="0"/>
          <w:sz w:val="32"/>
          <w:szCs w:val="32"/>
        </w:rPr>
        <w:t>、</w:t>
      </w:r>
      <w:r>
        <w:rPr>
          <w:rFonts w:eastAsia="仿宋"/>
          <w:color w:val="000000"/>
          <w:kern w:val="0"/>
          <w:sz w:val="32"/>
          <w:szCs w:val="32"/>
        </w:rPr>
        <w:t>公共管理新理论模式探索：企业型政府、无缝隙政府、市场化政府模式、参与型政府模式、弹性化政府模式、放松规制型政府模式、效率驱动模式、小型化与分权模式、追求卓越模式、公共服务取向模式</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54B7D">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DE4D03">
                          <w:pPr>
                            <w:pStyle w:val="2"/>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52DE4D03">
                    <w:pPr>
                      <w:pStyle w:val="2"/>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hOWRhN2FlZDQ3NzdhODZkNWFmNjkzZTg0OTlmMjYifQ=="/>
  </w:docVars>
  <w:rsids>
    <w:rsidRoot w:val="469A5BA7"/>
    <w:rsid w:val="000057BD"/>
    <w:rsid w:val="00011075"/>
    <w:rsid w:val="000160A8"/>
    <w:rsid w:val="000234BF"/>
    <w:rsid w:val="00057E71"/>
    <w:rsid w:val="000D74CC"/>
    <w:rsid w:val="000F6C50"/>
    <w:rsid w:val="00117ED6"/>
    <w:rsid w:val="00123D4D"/>
    <w:rsid w:val="0015764D"/>
    <w:rsid w:val="00164B90"/>
    <w:rsid w:val="001709BB"/>
    <w:rsid w:val="001740BB"/>
    <w:rsid w:val="001C54D8"/>
    <w:rsid w:val="00210194"/>
    <w:rsid w:val="00222EC5"/>
    <w:rsid w:val="00223612"/>
    <w:rsid w:val="00227279"/>
    <w:rsid w:val="00243738"/>
    <w:rsid w:val="002603CC"/>
    <w:rsid w:val="0026649B"/>
    <w:rsid w:val="00280772"/>
    <w:rsid w:val="00280C57"/>
    <w:rsid w:val="0028799E"/>
    <w:rsid w:val="002E09EF"/>
    <w:rsid w:val="0032613B"/>
    <w:rsid w:val="00343952"/>
    <w:rsid w:val="00371215"/>
    <w:rsid w:val="003771CB"/>
    <w:rsid w:val="003A3E53"/>
    <w:rsid w:val="003A56C7"/>
    <w:rsid w:val="003D0AA1"/>
    <w:rsid w:val="003E18DE"/>
    <w:rsid w:val="003E3B35"/>
    <w:rsid w:val="004059E6"/>
    <w:rsid w:val="004F6E40"/>
    <w:rsid w:val="005201C2"/>
    <w:rsid w:val="00527B46"/>
    <w:rsid w:val="00527F19"/>
    <w:rsid w:val="00583FB0"/>
    <w:rsid w:val="006A6724"/>
    <w:rsid w:val="006D5E2D"/>
    <w:rsid w:val="007204DE"/>
    <w:rsid w:val="007425DE"/>
    <w:rsid w:val="00775D59"/>
    <w:rsid w:val="0078259F"/>
    <w:rsid w:val="007958A3"/>
    <w:rsid w:val="00830D5F"/>
    <w:rsid w:val="00861B81"/>
    <w:rsid w:val="00867AA1"/>
    <w:rsid w:val="00891B63"/>
    <w:rsid w:val="008B31D6"/>
    <w:rsid w:val="0091047F"/>
    <w:rsid w:val="00951EDF"/>
    <w:rsid w:val="0095509B"/>
    <w:rsid w:val="009824FF"/>
    <w:rsid w:val="00993578"/>
    <w:rsid w:val="009F1D6C"/>
    <w:rsid w:val="00A27103"/>
    <w:rsid w:val="00A63A1B"/>
    <w:rsid w:val="00A80732"/>
    <w:rsid w:val="00A826A3"/>
    <w:rsid w:val="00A85570"/>
    <w:rsid w:val="00AA5751"/>
    <w:rsid w:val="00AC7CE4"/>
    <w:rsid w:val="00AD32FD"/>
    <w:rsid w:val="00AD40C9"/>
    <w:rsid w:val="00AD6989"/>
    <w:rsid w:val="00B20F13"/>
    <w:rsid w:val="00B32FD0"/>
    <w:rsid w:val="00B7485A"/>
    <w:rsid w:val="00B762D2"/>
    <w:rsid w:val="00B911BE"/>
    <w:rsid w:val="00BA32F7"/>
    <w:rsid w:val="00BD0FE1"/>
    <w:rsid w:val="00BD1079"/>
    <w:rsid w:val="00BE04F7"/>
    <w:rsid w:val="00BE638B"/>
    <w:rsid w:val="00C40729"/>
    <w:rsid w:val="00C45ED7"/>
    <w:rsid w:val="00C81FB1"/>
    <w:rsid w:val="00C974E5"/>
    <w:rsid w:val="00CC6F7F"/>
    <w:rsid w:val="00CD04AF"/>
    <w:rsid w:val="00D26239"/>
    <w:rsid w:val="00D57FFD"/>
    <w:rsid w:val="00D86021"/>
    <w:rsid w:val="00DA1114"/>
    <w:rsid w:val="00DD0580"/>
    <w:rsid w:val="00DD7F38"/>
    <w:rsid w:val="00DE6800"/>
    <w:rsid w:val="00DF5542"/>
    <w:rsid w:val="00E24590"/>
    <w:rsid w:val="00E3183E"/>
    <w:rsid w:val="00E47BEB"/>
    <w:rsid w:val="00E7023C"/>
    <w:rsid w:val="00E7136A"/>
    <w:rsid w:val="00E84061"/>
    <w:rsid w:val="00E904B7"/>
    <w:rsid w:val="00E9358D"/>
    <w:rsid w:val="00E94B10"/>
    <w:rsid w:val="00EC3C47"/>
    <w:rsid w:val="00EF09C9"/>
    <w:rsid w:val="00F074E3"/>
    <w:rsid w:val="00FC6287"/>
    <w:rsid w:val="058313EB"/>
    <w:rsid w:val="0D7A4A46"/>
    <w:rsid w:val="186C26CF"/>
    <w:rsid w:val="1CA867C3"/>
    <w:rsid w:val="239F5595"/>
    <w:rsid w:val="2486234F"/>
    <w:rsid w:val="2B335549"/>
    <w:rsid w:val="360D6C66"/>
    <w:rsid w:val="469A5BA7"/>
    <w:rsid w:val="54D81E02"/>
    <w:rsid w:val="57185771"/>
    <w:rsid w:val="573B59D7"/>
    <w:rsid w:val="67AB6820"/>
    <w:rsid w:val="6B6712DB"/>
    <w:rsid w:val="719D6CC0"/>
    <w:rsid w:val="72407355"/>
    <w:rsid w:val="73522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1929</Words>
  <Characters>1961</Characters>
  <Lines>14</Lines>
  <Paragraphs>4</Paragraphs>
  <TotalTime>0</TotalTime>
  <ScaleCrop>false</ScaleCrop>
  <LinksUpToDate>false</LinksUpToDate>
  <CharactersWithSpaces>1980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2023-05-19T01:17:00Z</dcterms:created>
  <dc:creator>Administrator</dc:creator>
  <cp:lastModifiedBy>秦党红</cp:lastModifiedBy>
  <cp:lastPrinted>2024-07-19T01:11:00Z</cp:lastPrinted>
  <dcterms:modified xsi:type="dcterms:W3CDTF">2025-08-25T02:54:04Z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3440BD4CF93A4C30B2973DBA89C16A67</vt:lpwstr>
  </property>
  <property fmtid="{D5CDD505-2E9C-101B-9397-08002B2CF9AE}" pid="4" name="KSOTemplateDocerSaveRecord">
    <vt:lpwstr>eyJoZGlkIjoiMjBhOWRhN2FlZDQ3NzdhODZkNWFmNjkzZTg0OTlmMjYiLCJ1c2VySWQiOiIxNjk4MDAzNzAxIn0=</vt:lpwstr>
  </property>
</Properties>
</file>