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黑体"/>
          <w:sz w:val="40"/>
          <w:szCs w:val="40"/>
        </w:rPr>
      </w:pPr>
      <w:r>
        <w:rPr>
          <w:rFonts w:hint="eastAsia" w:eastAsia="黑体"/>
          <w:sz w:val="40"/>
          <w:szCs w:val="40"/>
        </w:rPr>
        <w:t>2025年硕士研究生入学考试自命题考试大纲</w:t>
      </w:r>
    </w:p>
    <w:p>
      <w:pPr>
        <w:spacing w:line="500" w:lineRule="exact"/>
        <w:jc w:val="center"/>
        <w:rPr>
          <w:rFonts w:eastAsia="黑体"/>
          <w:sz w:val="40"/>
          <w:szCs w:val="40"/>
        </w:rPr>
      </w:pPr>
      <w:r>
        <w:rPr>
          <w:rFonts w:hint="eastAsia" w:ascii="黑体" w:hAnsi="黑体" w:eastAsia="黑体"/>
          <w:kern w:val="2"/>
          <w:sz w:val="36"/>
          <w:szCs w:val="40"/>
          <w:lang w:bidi="hi-IN"/>
        </w:rPr>
        <w:t>（同等学力加试科目）</w:t>
      </w:r>
    </w:p>
    <w:p>
      <w:pPr>
        <w:spacing w:line="500" w:lineRule="exact"/>
        <w:jc w:val="center"/>
        <w:rPr>
          <w:rFonts w:ascii="Calibri" w:hAnsi="Calibri"/>
          <w:b/>
          <w:sz w:val="30"/>
          <w:szCs w:val="30"/>
          <w:lang w:bidi="hi-IN"/>
        </w:rPr>
      </w:pPr>
      <w:r>
        <w:rPr>
          <w:rFonts w:hint="eastAsia" w:eastAsia="黑体"/>
          <w:sz w:val="28"/>
          <w:szCs w:val="28"/>
        </w:rPr>
        <w:t>考试科目代码：               考试科目名称：新闻传播学基础</w:t>
      </w:r>
    </w:p>
    <w:p>
      <w:pPr>
        <w:spacing w:before="120" w:beforeLines="50" w:after="120" w:afterLines="50" w:line="34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</w:p>
    <w:p>
      <w:pPr>
        <w:spacing w:before="120" w:beforeLines="50" w:after="120" w:afterLines="50" w:line="500" w:lineRule="exact"/>
        <w:ind w:firstLine="551" w:firstLineChars="196"/>
        <w:rPr>
          <w:rFonts w:eastAsia="黑体"/>
          <w:b/>
          <w:sz w:val="28"/>
          <w:szCs w:val="28"/>
        </w:rPr>
      </w:pPr>
      <w:r>
        <w:rPr>
          <w:rFonts w:hint="eastAsia" w:eastAsia="黑体"/>
          <w:b/>
          <w:sz w:val="28"/>
          <w:szCs w:val="28"/>
        </w:rPr>
        <w:t>一、试卷结构</w:t>
      </w:r>
    </w:p>
    <w:p>
      <w:pPr>
        <w:spacing w:before="120" w:beforeLines="50" w:after="120" w:afterLines="50"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1．试卷成绩及考试时间：</w:t>
      </w:r>
    </w:p>
    <w:p>
      <w:pPr>
        <w:spacing w:before="120" w:beforeLines="50" w:after="120" w:afterLines="50" w:line="500" w:lineRule="exact"/>
        <w:ind w:firstLine="991" w:firstLineChars="354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本试卷满分为150分，考试时间为120 分钟。</w:t>
      </w:r>
    </w:p>
    <w:p>
      <w:pPr>
        <w:spacing w:before="120" w:beforeLines="50" w:after="120" w:afterLines="50"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2．答题方式：闭卷、笔试</w:t>
      </w:r>
    </w:p>
    <w:p>
      <w:pPr>
        <w:spacing w:before="120" w:beforeLines="50" w:after="120" w:afterLines="50"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3．试卷内容结构</w:t>
      </w:r>
    </w:p>
    <w:p>
      <w:pPr>
        <w:spacing w:before="120" w:beforeLines="50" w:after="120" w:afterLines="50" w:line="500" w:lineRule="exact"/>
        <w:ind w:firstLine="991" w:firstLineChars="354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传播学基础           50分</w:t>
      </w:r>
    </w:p>
    <w:p>
      <w:pPr>
        <w:spacing w:before="120" w:beforeLines="50" w:after="120" w:afterLines="50" w:line="500" w:lineRule="exact"/>
        <w:ind w:firstLine="991" w:firstLineChars="354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 xml:space="preserve">新闻学基础           50分    </w:t>
      </w:r>
    </w:p>
    <w:p>
      <w:pPr>
        <w:spacing w:before="120" w:beforeLines="50" w:after="120" w:afterLines="50" w:line="500" w:lineRule="exact"/>
        <w:ind w:firstLine="991" w:firstLineChars="354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新闻采写               50分</w:t>
      </w:r>
    </w:p>
    <w:p>
      <w:pPr>
        <w:spacing w:before="120" w:beforeLines="50" w:after="120" w:afterLines="50" w:line="500" w:lineRule="exact"/>
        <w:ind w:firstLine="548" w:firstLineChars="196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4．题型结构</w:t>
      </w:r>
    </w:p>
    <w:p>
      <w:pPr>
        <w:spacing w:before="120" w:beforeLines="50" w:after="120" w:afterLines="50" w:line="500" w:lineRule="exact"/>
        <w:ind w:firstLine="991" w:firstLineChars="354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简  答  题：     1—4小题，每题10-15分。</w:t>
      </w:r>
    </w:p>
    <w:p>
      <w:pPr>
        <w:spacing w:before="120" w:beforeLines="50" w:after="120" w:afterLines="50" w:line="500" w:lineRule="exact"/>
        <w:ind w:firstLine="991" w:firstLineChars="354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论  述  题：     1—4小题，每题15-25分。</w:t>
      </w:r>
    </w:p>
    <w:p>
      <w:pPr>
        <w:spacing w:before="120" w:beforeLines="50" w:after="120" w:afterLines="50" w:line="500" w:lineRule="exact"/>
        <w:ind w:firstLine="991" w:firstLineChars="354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案  例  题：     1—2小题，每题25-40分。</w:t>
      </w:r>
    </w:p>
    <w:p>
      <w:pPr>
        <w:spacing w:before="120" w:beforeLines="50" w:after="120" w:afterLines="50" w:line="500" w:lineRule="exact"/>
        <w:ind w:firstLine="991" w:firstLineChars="354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写  作  题：     1—2小题，每题35-50分。</w:t>
      </w:r>
    </w:p>
    <w:p>
      <w:pPr>
        <w:spacing w:before="120" w:beforeLines="50" w:after="120" w:afterLines="50" w:line="500" w:lineRule="exact"/>
        <w:ind w:firstLine="548" w:firstLineChars="196"/>
        <w:rPr>
          <w:rFonts w:eastAsia="黑体"/>
          <w:sz w:val="28"/>
          <w:szCs w:val="28"/>
        </w:rPr>
      </w:pPr>
    </w:p>
    <w:p>
      <w:pPr>
        <w:spacing w:before="120" w:beforeLines="50" w:after="120" w:afterLines="50" w:line="500" w:lineRule="exact"/>
        <w:ind w:firstLine="551" w:firstLineChars="196"/>
        <w:rPr>
          <w:rFonts w:eastAsia="黑体"/>
          <w:b/>
          <w:sz w:val="28"/>
          <w:szCs w:val="28"/>
        </w:rPr>
      </w:pPr>
      <w:r>
        <w:rPr>
          <w:rFonts w:hint="eastAsia" w:eastAsia="黑体"/>
          <w:b/>
          <w:sz w:val="28"/>
          <w:szCs w:val="28"/>
        </w:rPr>
        <w:t>二、考试目标与考试内容</w:t>
      </w:r>
    </w:p>
    <w:p>
      <w:pPr>
        <w:spacing w:before="120" w:beforeLines="50" w:after="120" w:afterLines="50" w:line="500" w:lineRule="exact"/>
        <w:ind w:firstLine="551" w:firstLineChars="196"/>
        <w:rPr>
          <w:rFonts w:eastAsia="黑体"/>
          <w:b/>
          <w:sz w:val="28"/>
          <w:szCs w:val="28"/>
        </w:rPr>
      </w:pPr>
      <w:r>
        <w:rPr>
          <w:rFonts w:hint="eastAsia" w:eastAsia="黑体"/>
          <w:b/>
          <w:sz w:val="28"/>
          <w:szCs w:val="28"/>
        </w:rPr>
        <w:t>●考试目标</w:t>
      </w:r>
    </w:p>
    <w:p>
      <w:pPr>
        <w:spacing w:before="120" w:beforeLines="50" w:after="120" w:afterLines="50" w:line="500" w:lineRule="exact"/>
        <w:ind w:firstLine="548" w:firstLineChars="196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sz w:val="28"/>
          <w:szCs w:val="28"/>
        </w:rPr>
        <w:t>通过四种题型，测试</w:t>
      </w:r>
      <w:r>
        <w:rPr>
          <w:rFonts w:eastAsia="黑体"/>
          <w:sz w:val="28"/>
          <w:szCs w:val="28"/>
        </w:rPr>
        <w:t>考生</w:t>
      </w:r>
      <w:r>
        <w:rPr>
          <w:rFonts w:hint="eastAsia" w:eastAsia="黑体"/>
          <w:sz w:val="28"/>
          <w:szCs w:val="28"/>
        </w:rPr>
        <w:t>是否</w:t>
      </w:r>
      <w:r>
        <w:rPr>
          <w:rFonts w:eastAsia="黑体"/>
          <w:sz w:val="28"/>
          <w:szCs w:val="28"/>
        </w:rPr>
        <w:t>掌握传播学</w:t>
      </w:r>
      <w:r>
        <w:rPr>
          <w:rFonts w:hint="eastAsia" w:eastAsia="黑体"/>
          <w:sz w:val="28"/>
          <w:szCs w:val="28"/>
        </w:rPr>
        <w:t>、</w:t>
      </w:r>
      <w:r>
        <w:rPr>
          <w:rFonts w:eastAsia="黑体"/>
          <w:color w:val="auto"/>
          <w:sz w:val="28"/>
          <w:szCs w:val="28"/>
        </w:rPr>
        <w:t>新闻学基本概念</w:t>
      </w:r>
      <w:r>
        <w:rPr>
          <w:rFonts w:hint="eastAsia" w:eastAsia="黑体"/>
          <w:color w:val="auto"/>
          <w:sz w:val="28"/>
          <w:szCs w:val="28"/>
        </w:rPr>
        <w:t>和</w:t>
      </w:r>
      <w:r>
        <w:rPr>
          <w:rFonts w:eastAsia="黑体"/>
          <w:color w:val="auto"/>
          <w:sz w:val="28"/>
          <w:szCs w:val="28"/>
        </w:rPr>
        <w:t>基础理论</w:t>
      </w:r>
      <w:r>
        <w:rPr>
          <w:rFonts w:hint="eastAsia" w:eastAsia="黑体"/>
          <w:color w:val="auto"/>
          <w:sz w:val="28"/>
          <w:szCs w:val="28"/>
        </w:rPr>
        <w:t>，</w:t>
      </w:r>
      <w:r>
        <w:rPr>
          <w:rFonts w:eastAsia="黑体"/>
          <w:color w:val="auto"/>
          <w:sz w:val="28"/>
          <w:szCs w:val="28"/>
        </w:rPr>
        <w:t>能</w:t>
      </w:r>
      <w:r>
        <w:rPr>
          <w:rFonts w:hint="eastAsia" w:eastAsia="黑体"/>
          <w:color w:val="auto"/>
          <w:sz w:val="28"/>
          <w:szCs w:val="28"/>
        </w:rPr>
        <w:t>否综合运用相关理论知识分析现实问题，是否具有新闻采写的基础实务能力。</w:t>
      </w:r>
    </w:p>
    <w:p>
      <w:pPr>
        <w:spacing w:before="120" w:beforeLines="50" w:after="120" w:afterLines="50" w:line="500" w:lineRule="exact"/>
        <w:ind w:firstLine="551" w:firstLineChars="196"/>
        <w:rPr>
          <w:rFonts w:eastAsia="黑体"/>
          <w:b/>
          <w:color w:val="auto"/>
          <w:sz w:val="28"/>
          <w:szCs w:val="28"/>
        </w:rPr>
      </w:pPr>
      <w:r>
        <w:rPr>
          <w:rFonts w:hint="eastAsia" w:eastAsia="黑体"/>
          <w:b/>
          <w:color w:val="auto"/>
          <w:sz w:val="28"/>
          <w:szCs w:val="28"/>
        </w:rPr>
        <w:t>●考试内容</w:t>
      </w:r>
    </w:p>
    <w:p>
      <w:pPr>
        <w:spacing w:before="120" w:beforeLines="50" w:after="120" w:afterLines="50" w:line="500" w:lineRule="exact"/>
        <w:ind w:firstLine="551" w:firstLineChars="196"/>
        <w:rPr>
          <w:rFonts w:eastAsia="黑体"/>
          <w:b/>
          <w:color w:val="auto"/>
          <w:sz w:val="28"/>
          <w:szCs w:val="28"/>
        </w:rPr>
      </w:pPr>
      <w:r>
        <w:rPr>
          <w:rFonts w:hint="eastAsia" w:eastAsia="黑体"/>
          <w:b/>
          <w:color w:val="auto"/>
          <w:sz w:val="28"/>
          <w:szCs w:val="28"/>
        </w:rPr>
        <w:t>第一</w:t>
      </w:r>
      <w:r>
        <w:rPr>
          <w:rFonts w:eastAsia="黑体"/>
          <w:b/>
          <w:color w:val="auto"/>
          <w:sz w:val="28"/>
          <w:szCs w:val="28"/>
        </w:rPr>
        <w:t>部分</w:t>
      </w:r>
      <w:r>
        <w:rPr>
          <w:rFonts w:hint="eastAsia" w:eastAsia="黑体"/>
          <w:b/>
          <w:color w:val="auto"/>
          <w:sz w:val="28"/>
          <w:szCs w:val="28"/>
        </w:rPr>
        <w:t xml:space="preserve">  </w:t>
      </w:r>
      <w:r>
        <w:rPr>
          <w:rFonts w:eastAsia="黑体"/>
          <w:b/>
          <w:color w:val="auto"/>
          <w:sz w:val="28"/>
          <w:szCs w:val="28"/>
        </w:rPr>
        <w:t>传播学</w:t>
      </w:r>
      <w:r>
        <w:rPr>
          <w:rFonts w:hint="eastAsia" w:eastAsia="黑体"/>
          <w:b/>
          <w:color w:val="auto"/>
          <w:sz w:val="28"/>
          <w:szCs w:val="28"/>
        </w:rPr>
        <w:t>基础</w:t>
      </w:r>
    </w:p>
    <w:p>
      <w:pPr>
        <w:spacing w:before="120" w:beforeLines="50" w:after="120" w:afterLines="50" w:line="500" w:lineRule="exact"/>
        <w:ind w:firstLine="548" w:firstLineChars="196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（一）</w:t>
      </w:r>
      <w:r>
        <w:rPr>
          <w:rFonts w:eastAsia="黑体"/>
          <w:color w:val="auto"/>
          <w:sz w:val="28"/>
          <w:szCs w:val="28"/>
        </w:rPr>
        <w:t>传播的</w:t>
      </w:r>
      <w:r>
        <w:rPr>
          <w:rFonts w:hint="eastAsia" w:eastAsia="黑体"/>
          <w:color w:val="auto"/>
          <w:sz w:val="28"/>
          <w:szCs w:val="28"/>
        </w:rPr>
        <w:t>历史、</w:t>
      </w:r>
      <w:r>
        <w:rPr>
          <w:rFonts w:eastAsia="黑体"/>
          <w:color w:val="auto"/>
          <w:sz w:val="28"/>
          <w:szCs w:val="28"/>
        </w:rPr>
        <w:t>符号与意义</w:t>
      </w:r>
    </w:p>
    <w:p>
      <w:pPr>
        <w:spacing w:before="120" w:beforeLines="50" w:after="120" w:afterLines="50" w:line="500" w:lineRule="exact"/>
        <w:ind w:firstLine="548" w:firstLineChars="196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（二）</w:t>
      </w:r>
      <w:r>
        <w:rPr>
          <w:rFonts w:eastAsia="黑体"/>
          <w:color w:val="auto"/>
          <w:sz w:val="28"/>
          <w:szCs w:val="28"/>
        </w:rPr>
        <w:t>传播的过程</w:t>
      </w:r>
      <w:r>
        <w:rPr>
          <w:rFonts w:hint="eastAsia" w:eastAsia="黑体"/>
          <w:color w:val="auto"/>
          <w:sz w:val="28"/>
          <w:szCs w:val="28"/>
        </w:rPr>
        <w:t>与要素</w:t>
      </w:r>
    </w:p>
    <w:p>
      <w:pPr>
        <w:spacing w:before="120" w:beforeLines="50" w:after="120" w:afterLines="50" w:line="500" w:lineRule="exact"/>
        <w:ind w:firstLine="548" w:firstLineChars="196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（三）传播类型</w:t>
      </w:r>
      <w:r>
        <w:rPr>
          <w:rFonts w:eastAsia="黑体"/>
          <w:color w:val="auto"/>
          <w:sz w:val="28"/>
          <w:szCs w:val="28"/>
        </w:rPr>
        <w:t>与系统结构</w:t>
      </w:r>
    </w:p>
    <w:p>
      <w:pPr>
        <w:spacing w:before="120" w:beforeLines="50" w:after="120" w:afterLines="50" w:line="500" w:lineRule="exact"/>
        <w:ind w:firstLine="548" w:firstLineChars="196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（四）</w:t>
      </w:r>
      <w:r>
        <w:rPr>
          <w:rFonts w:eastAsia="黑体"/>
          <w:color w:val="auto"/>
          <w:sz w:val="28"/>
          <w:szCs w:val="28"/>
        </w:rPr>
        <w:t>传播媒介</w:t>
      </w:r>
      <w:r>
        <w:rPr>
          <w:rFonts w:hint="eastAsia" w:eastAsia="黑体"/>
          <w:color w:val="auto"/>
          <w:sz w:val="28"/>
          <w:szCs w:val="28"/>
        </w:rPr>
        <w:t>与传播技术</w:t>
      </w:r>
    </w:p>
    <w:p>
      <w:pPr>
        <w:spacing w:before="120" w:beforeLines="50" w:after="120" w:afterLines="50" w:line="500" w:lineRule="exact"/>
        <w:ind w:firstLine="548" w:firstLineChars="196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（五）大众传播与</w:t>
      </w:r>
      <w:r>
        <w:rPr>
          <w:rFonts w:eastAsia="黑体"/>
          <w:color w:val="auto"/>
          <w:sz w:val="28"/>
          <w:szCs w:val="28"/>
        </w:rPr>
        <w:t>传播效果</w:t>
      </w:r>
    </w:p>
    <w:p>
      <w:pPr>
        <w:spacing w:before="120" w:beforeLines="50" w:after="120" w:afterLines="50" w:line="500" w:lineRule="exact"/>
        <w:ind w:firstLine="548" w:firstLineChars="196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（六）</w:t>
      </w:r>
      <w:r>
        <w:rPr>
          <w:rFonts w:eastAsia="黑体"/>
          <w:color w:val="auto"/>
          <w:sz w:val="28"/>
          <w:szCs w:val="28"/>
        </w:rPr>
        <w:t>传播制度与媒介规范</w:t>
      </w:r>
    </w:p>
    <w:p>
      <w:pPr>
        <w:spacing w:before="120" w:beforeLines="50" w:after="120" w:afterLines="50" w:line="500" w:lineRule="exact"/>
        <w:ind w:firstLine="548" w:firstLineChars="196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（七）传播伦理、政策与法规</w:t>
      </w:r>
    </w:p>
    <w:p>
      <w:pPr>
        <w:spacing w:before="120" w:beforeLines="50" w:after="120" w:afterLines="50" w:line="500" w:lineRule="exact"/>
        <w:ind w:left="48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（八）新技术新媒体与媒体融合</w:t>
      </w:r>
    </w:p>
    <w:p>
      <w:pPr>
        <w:spacing w:before="120" w:beforeLines="50" w:after="120" w:afterLines="50" w:line="500" w:lineRule="exact"/>
        <w:ind w:firstLine="548" w:firstLineChars="196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（九）</w:t>
      </w:r>
      <w:r>
        <w:rPr>
          <w:rFonts w:eastAsia="黑体"/>
          <w:color w:val="auto"/>
          <w:sz w:val="28"/>
          <w:szCs w:val="28"/>
        </w:rPr>
        <w:t>传播学主要学派</w:t>
      </w:r>
    </w:p>
    <w:p>
      <w:pPr>
        <w:spacing w:before="120" w:beforeLines="50" w:after="120" w:afterLines="50" w:line="500" w:lineRule="exact"/>
        <w:ind w:firstLine="551" w:firstLineChars="196"/>
        <w:rPr>
          <w:rFonts w:eastAsia="黑体"/>
          <w:b/>
          <w:color w:val="auto"/>
          <w:sz w:val="28"/>
          <w:szCs w:val="28"/>
        </w:rPr>
      </w:pPr>
      <w:r>
        <w:rPr>
          <w:rFonts w:hint="eastAsia" w:eastAsia="黑体"/>
          <w:b/>
          <w:color w:val="auto"/>
          <w:sz w:val="28"/>
          <w:szCs w:val="28"/>
        </w:rPr>
        <w:t>第二</w:t>
      </w:r>
      <w:r>
        <w:rPr>
          <w:rFonts w:eastAsia="黑体"/>
          <w:b/>
          <w:color w:val="auto"/>
          <w:sz w:val="28"/>
          <w:szCs w:val="28"/>
        </w:rPr>
        <w:t>部分</w:t>
      </w:r>
      <w:r>
        <w:rPr>
          <w:rFonts w:hint="eastAsia" w:eastAsia="黑体"/>
          <w:b/>
          <w:color w:val="auto"/>
          <w:sz w:val="28"/>
          <w:szCs w:val="28"/>
        </w:rPr>
        <w:t xml:space="preserve">  </w:t>
      </w:r>
      <w:r>
        <w:rPr>
          <w:rFonts w:eastAsia="黑体"/>
          <w:b/>
          <w:color w:val="auto"/>
          <w:sz w:val="28"/>
          <w:szCs w:val="28"/>
        </w:rPr>
        <w:t>新闻学</w:t>
      </w:r>
      <w:r>
        <w:rPr>
          <w:rFonts w:hint="eastAsia" w:eastAsia="黑体"/>
          <w:b/>
          <w:color w:val="auto"/>
          <w:sz w:val="28"/>
          <w:szCs w:val="28"/>
        </w:rPr>
        <w:t>基础</w:t>
      </w:r>
    </w:p>
    <w:p>
      <w:pPr>
        <w:numPr>
          <w:ilvl w:val="0"/>
          <w:numId w:val="1"/>
        </w:numPr>
        <w:spacing w:before="120" w:beforeLines="50" w:after="120" w:afterLines="50" w:line="500" w:lineRule="exact"/>
        <w:rPr>
          <w:rFonts w:eastAsia="黑体"/>
          <w:color w:val="auto"/>
          <w:sz w:val="28"/>
          <w:szCs w:val="28"/>
        </w:rPr>
      </w:pPr>
      <w:r>
        <w:rPr>
          <w:rFonts w:eastAsia="黑体"/>
          <w:color w:val="auto"/>
          <w:sz w:val="28"/>
          <w:szCs w:val="28"/>
        </w:rPr>
        <w:t>新闻活动</w:t>
      </w:r>
      <w:r>
        <w:rPr>
          <w:rFonts w:hint="eastAsia" w:eastAsia="黑体"/>
          <w:color w:val="auto"/>
          <w:sz w:val="28"/>
          <w:szCs w:val="28"/>
        </w:rPr>
        <w:t>的起源与</w:t>
      </w:r>
      <w:r>
        <w:rPr>
          <w:rFonts w:eastAsia="黑体"/>
          <w:color w:val="auto"/>
          <w:sz w:val="28"/>
          <w:szCs w:val="28"/>
        </w:rPr>
        <w:t>新闻的</w:t>
      </w:r>
      <w:r>
        <w:rPr>
          <w:rFonts w:hint="eastAsia" w:eastAsia="黑体"/>
          <w:color w:val="auto"/>
          <w:sz w:val="28"/>
          <w:szCs w:val="28"/>
        </w:rPr>
        <w:t>基本特征</w:t>
      </w:r>
    </w:p>
    <w:p>
      <w:pPr>
        <w:spacing w:before="120" w:beforeLines="50" w:after="120" w:afterLines="50" w:line="500" w:lineRule="exact"/>
        <w:ind w:firstLine="548" w:firstLineChars="196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（二）新闻与信息、宣传、舆论</w:t>
      </w:r>
    </w:p>
    <w:p>
      <w:pPr>
        <w:spacing w:before="120" w:beforeLines="50" w:after="120" w:afterLines="50" w:line="500" w:lineRule="exact"/>
        <w:ind w:firstLine="548" w:firstLineChars="196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（三）新闻生产与新闻选择</w:t>
      </w:r>
    </w:p>
    <w:p>
      <w:pPr>
        <w:spacing w:before="120" w:beforeLines="50" w:after="120" w:afterLines="50" w:line="500" w:lineRule="exact"/>
        <w:ind w:firstLine="548" w:firstLineChars="196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（四）新闻受众与效果</w:t>
      </w:r>
    </w:p>
    <w:p>
      <w:pPr>
        <w:numPr>
          <w:ilvl w:val="0"/>
          <w:numId w:val="2"/>
        </w:numPr>
        <w:spacing w:before="120" w:beforeLines="50" w:after="120" w:afterLines="50" w:line="500" w:lineRule="exact"/>
        <w:rPr>
          <w:rFonts w:eastAsia="黑体"/>
          <w:color w:val="auto"/>
          <w:sz w:val="28"/>
          <w:szCs w:val="28"/>
        </w:rPr>
      </w:pPr>
      <w:r>
        <w:rPr>
          <w:rFonts w:eastAsia="黑体"/>
          <w:color w:val="auto"/>
          <w:sz w:val="28"/>
          <w:szCs w:val="28"/>
        </w:rPr>
        <w:t>新闻事业</w:t>
      </w:r>
      <w:r>
        <w:rPr>
          <w:rFonts w:hint="eastAsia" w:eastAsia="黑体"/>
          <w:color w:val="auto"/>
          <w:sz w:val="28"/>
          <w:szCs w:val="28"/>
        </w:rPr>
        <w:t>的</w:t>
      </w:r>
      <w:r>
        <w:rPr>
          <w:rFonts w:eastAsia="黑体"/>
          <w:color w:val="auto"/>
          <w:sz w:val="28"/>
          <w:szCs w:val="28"/>
        </w:rPr>
        <w:t>发展</w:t>
      </w:r>
      <w:r>
        <w:rPr>
          <w:rFonts w:hint="eastAsia" w:eastAsia="黑体"/>
          <w:color w:val="auto"/>
          <w:sz w:val="28"/>
          <w:szCs w:val="28"/>
        </w:rPr>
        <w:t>、</w:t>
      </w:r>
      <w:r>
        <w:rPr>
          <w:rFonts w:eastAsia="黑体"/>
          <w:color w:val="auto"/>
          <w:sz w:val="28"/>
          <w:szCs w:val="28"/>
        </w:rPr>
        <w:t>性质及功能</w:t>
      </w:r>
    </w:p>
    <w:p>
      <w:pPr>
        <w:spacing w:before="120" w:beforeLines="50" w:after="120" w:afterLines="50" w:line="500" w:lineRule="exact"/>
        <w:ind w:firstLine="548" w:firstLineChars="196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（七）</w:t>
      </w:r>
      <w:r>
        <w:rPr>
          <w:rFonts w:eastAsia="黑体"/>
          <w:color w:val="auto"/>
          <w:sz w:val="28"/>
          <w:szCs w:val="28"/>
        </w:rPr>
        <w:t>新闻媒介的运行与管理</w:t>
      </w:r>
    </w:p>
    <w:p>
      <w:pPr>
        <w:spacing w:before="120" w:beforeLines="50" w:after="120" w:afterLines="50" w:line="500" w:lineRule="exact"/>
        <w:ind w:firstLine="548" w:firstLineChars="196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（八）</w:t>
      </w:r>
      <w:r>
        <w:rPr>
          <w:rFonts w:eastAsia="黑体"/>
          <w:color w:val="auto"/>
          <w:sz w:val="28"/>
          <w:szCs w:val="28"/>
        </w:rPr>
        <w:t>新闻</w:t>
      </w:r>
      <w:r>
        <w:rPr>
          <w:rFonts w:hint="eastAsia" w:eastAsia="黑体"/>
          <w:color w:val="auto"/>
          <w:sz w:val="28"/>
          <w:szCs w:val="28"/>
        </w:rPr>
        <w:t>出版</w:t>
      </w:r>
      <w:r>
        <w:rPr>
          <w:rFonts w:eastAsia="黑体"/>
          <w:color w:val="auto"/>
          <w:sz w:val="28"/>
          <w:szCs w:val="28"/>
        </w:rPr>
        <w:t>自由与社会控制</w:t>
      </w:r>
    </w:p>
    <w:p>
      <w:pPr>
        <w:spacing w:before="120" w:beforeLines="50" w:after="120" w:afterLines="50" w:line="500" w:lineRule="exact"/>
        <w:ind w:firstLine="548" w:firstLineChars="196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（九）新闻工作者的修养和职业道德</w:t>
      </w:r>
    </w:p>
    <w:p>
      <w:pPr>
        <w:spacing w:before="120" w:beforeLines="50" w:after="120" w:afterLines="50" w:line="500" w:lineRule="exact"/>
        <w:ind w:firstLine="548" w:firstLineChars="196"/>
        <w:rPr>
          <w:rFonts w:eastAsia="黑体"/>
          <w:color w:val="auto"/>
          <w:sz w:val="28"/>
          <w:szCs w:val="28"/>
        </w:rPr>
      </w:pPr>
    </w:p>
    <w:p>
      <w:pPr>
        <w:spacing w:before="120" w:beforeLines="50" w:after="120" w:afterLines="50" w:line="500" w:lineRule="exact"/>
        <w:ind w:firstLine="551" w:firstLineChars="196"/>
        <w:rPr>
          <w:rFonts w:eastAsia="黑体"/>
          <w:b/>
          <w:color w:val="auto"/>
          <w:sz w:val="28"/>
          <w:szCs w:val="28"/>
        </w:rPr>
      </w:pPr>
      <w:r>
        <w:rPr>
          <w:rFonts w:hint="eastAsia" w:eastAsia="黑体"/>
          <w:b/>
          <w:color w:val="auto"/>
          <w:sz w:val="28"/>
          <w:szCs w:val="28"/>
        </w:rPr>
        <w:t>第三</w:t>
      </w:r>
      <w:r>
        <w:rPr>
          <w:rFonts w:eastAsia="黑体"/>
          <w:b/>
          <w:color w:val="auto"/>
          <w:sz w:val="28"/>
          <w:szCs w:val="28"/>
        </w:rPr>
        <w:t>部分</w:t>
      </w:r>
      <w:r>
        <w:rPr>
          <w:rFonts w:hint="eastAsia" w:eastAsia="黑体"/>
          <w:b/>
          <w:color w:val="auto"/>
          <w:sz w:val="28"/>
          <w:szCs w:val="28"/>
        </w:rPr>
        <w:t xml:space="preserve">  新闻采写</w:t>
      </w:r>
    </w:p>
    <w:p>
      <w:pPr>
        <w:spacing w:before="120" w:beforeLines="50" w:after="120" w:afterLines="50" w:line="500" w:lineRule="exact"/>
        <w:ind w:firstLine="548" w:firstLineChars="196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（一）新闻采写的基本特征与原则</w:t>
      </w:r>
    </w:p>
    <w:p>
      <w:pPr>
        <w:spacing w:before="120" w:beforeLines="50" w:after="120" w:afterLines="50" w:line="500" w:lineRule="exact"/>
        <w:ind w:firstLine="548" w:firstLineChars="196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（二）新闻事实与新闻报道</w:t>
      </w:r>
    </w:p>
    <w:p>
      <w:pPr>
        <w:spacing w:before="120" w:beforeLines="50" w:after="120" w:afterLines="50" w:line="500" w:lineRule="exact"/>
        <w:ind w:firstLine="548" w:firstLineChars="196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（三）新闻线索与新闻发现</w:t>
      </w:r>
    </w:p>
    <w:p>
      <w:pPr>
        <w:spacing w:before="120" w:beforeLines="50" w:after="120" w:afterLines="50" w:line="500" w:lineRule="exact"/>
        <w:ind w:firstLine="548" w:firstLineChars="196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（四）新闻选题与采访策划</w:t>
      </w:r>
    </w:p>
    <w:p>
      <w:pPr>
        <w:spacing w:before="120" w:beforeLines="50" w:after="120" w:afterLines="50" w:line="500" w:lineRule="exact"/>
        <w:ind w:firstLine="548" w:firstLineChars="196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（五）采访的准备与实施</w:t>
      </w:r>
    </w:p>
    <w:p>
      <w:pPr>
        <w:spacing w:before="120" w:beforeLines="50" w:after="120" w:afterLines="50" w:line="500" w:lineRule="exact"/>
        <w:ind w:firstLine="548" w:firstLineChars="196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（六）消息、通讯与特写</w:t>
      </w:r>
      <w:r>
        <w:rPr>
          <w:rFonts w:eastAsia="黑体"/>
          <w:color w:val="auto"/>
          <w:sz w:val="28"/>
          <w:szCs w:val="28"/>
        </w:rPr>
        <w:t>写作</w:t>
      </w:r>
    </w:p>
    <w:p>
      <w:pPr>
        <w:spacing w:before="120" w:beforeLines="50" w:after="120" w:afterLines="50" w:line="500" w:lineRule="exact"/>
        <w:ind w:firstLine="548" w:firstLineChars="196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（七）广播新闻、电视新闻与网络新闻写作</w:t>
      </w:r>
    </w:p>
    <w:p>
      <w:pPr>
        <w:spacing w:before="120" w:beforeLines="50" w:after="120" w:afterLines="50" w:line="500" w:lineRule="exact"/>
        <w:ind w:firstLine="548" w:firstLineChars="196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（八）融合报道与新媒体写作</w:t>
      </w:r>
      <w:bookmarkStart w:id="0" w:name="_GoBack"/>
      <w:bookmarkEnd w:id="0"/>
    </w:p>
    <w:p>
      <w:pPr>
        <w:spacing w:before="120" w:beforeLines="50" w:after="120" w:afterLines="50" w:line="500" w:lineRule="exact"/>
        <w:ind w:firstLine="548" w:firstLineChars="196"/>
        <w:rPr>
          <w:rFonts w:eastAsia="黑体"/>
          <w:color w:val="auto"/>
          <w:sz w:val="28"/>
          <w:szCs w:val="28"/>
        </w:rPr>
      </w:pPr>
    </w:p>
    <w:sectPr>
      <w:footerReference r:id="rId5" w:type="default"/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DB5D2F"/>
    <w:multiLevelType w:val="multilevel"/>
    <w:tmpl w:val="0CDB5D2F"/>
    <w:lvl w:ilvl="0" w:tentative="0">
      <w:start w:val="6"/>
      <w:numFmt w:val="japaneseCounting"/>
      <w:lvlText w:val="（%1）"/>
      <w:lvlJc w:val="left"/>
      <w:pPr>
        <w:ind w:left="1404" w:hanging="85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29" w:hanging="440"/>
      </w:pPr>
    </w:lvl>
    <w:lvl w:ilvl="2" w:tentative="0">
      <w:start w:val="1"/>
      <w:numFmt w:val="lowerRoman"/>
      <w:lvlText w:val="%3."/>
      <w:lvlJc w:val="right"/>
      <w:pPr>
        <w:ind w:left="1869" w:hanging="440"/>
      </w:pPr>
    </w:lvl>
    <w:lvl w:ilvl="3" w:tentative="0">
      <w:start w:val="1"/>
      <w:numFmt w:val="decimal"/>
      <w:lvlText w:val="%4."/>
      <w:lvlJc w:val="left"/>
      <w:pPr>
        <w:ind w:left="2309" w:hanging="440"/>
      </w:pPr>
    </w:lvl>
    <w:lvl w:ilvl="4" w:tentative="0">
      <w:start w:val="1"/>
      <w:numFmt w:val="lowerLetter"/>
      <w:lvlText w:val="%5)"/>
      <w:lvlJc w:val="left"/>
      <w:pPr>
        <w:ind w:left="2749" w:hanging="440"/>
      </w:pPr>
    </w:lvl>
    <w:lvl w:ilvl="5" w:tentative="0">
      <w:start w:val="1"/>
      <w:numFmt w:val="lowerRoman"/>
      <w:lvlText w:val="%6."/>
      <w:lvlJc w:val="right"/>
      <w:pPr>
        <w:ind w:left="3189" w:hanging="440"/>
      </w:pPr>
    </w:lvl>
    <w:lvl w:ilvl="6" w:tentative="0">
      <w:start w:val="1"/>
      <w:numFmt w:val="decimal"/>
      <w:lvlText w:val="%7."/>
      <w:lvlJc w:val="left"/>
      <w:pPr>
        <w:ind w:left="3629" w:hanging="440"/>
      </w:pPr>
    </w:lvl>
    <w:lvl w:ilvl="7" w:tentative="0">
      <w:start w:val="1"/>
      <w:numFmt w:val="lowerLetter"/>
      <w:lvlText w:val="%8)"/>
      <w:lvlJc w:val="left"/>
      <w:pPr>
        <w:ind w:left="4069" w:hanging="440"/>
      </w:pPr>
    </w:lvl>
    <w:lvl w:ilvl="8" w:tentative="0">
      <w:start w:val="1"/>
      <w:numFmt w:val="lowerRoman"/>
      <w:lvlText w:val="%9."/>
      <w:lvlJc w:val="right"/>
      <w:pPr>
        <w:ind w:left="4509" w:hanging="440"/>
      </w:pPr>
    </w:lvl>
  </w:abstractNum>
  <w:abstractNum w:abstractNumId="1">
    <w:nsid w:val="239E21CB"/>
    <w:multiLevelType w:val="multilevel"/>
    <w:tmpl w:val="239E21CB"/>
    <w:lvl w:ilvl="0" w:tentative="0">
      <w:start w:val="1"/>
      <w:numFmt w:val="japaneseCounting"/>
      <w:lvlText w:val="（%1）"/>
      <w:lvlJc w:val="left"/>
      <w:pPr>
        <w:ind w:left="1404" w:hanging="85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29" w:hanging="440"/>
      </w:pPr>
    </w:lvl>
    <w:lvl w:ilvl="2" w:tentative="0">
      <w:start w:val="1"/>
      <w:numFmt w:val="lowerRoman"/>
      <w:lvlText w:val="%3."/>
      <w:lvlJc w:val="right"/>
      <w:pPr>
        <w:ind w:left="1869" w:hanging="440"/>
      </w:pPr>
    </w:lvl>
    <w:lvl w:ilvl="3" w:tentative="0">
      <w:start w:val="1"/>
      <w:numFmt w:val="decimal"/>
      <w:lvlText w:val="%4."/>
      <w:lvlJc w:val="left"/>
      <w:pPr>
        <w:ind w:left="2309" w:hanging="440"/>
      </w:pPr>
    </w:lvl>
    <w:lvl w:ilvl="4" w:tentative="0">
      <w:start w:val="1"/>
      <w:numFmt w:val="lowerLetter"/>
      <w:lvlText w:val="%5)"/>
      <w:lvlJc w:val="left"/>
      <w:pPr>
        <w:ind w:left="2749" w:hanging="440"/>
      </w:pPr>
    </w:lvl>
    <w:lvl w:ilvl="5" w:tentative="0">
      <w:start w:val="1"/>
      <w:numFmt w:val="lowerRoman"/>
      <w:lvlText w:val="%6."/>
      <w:lvlJc w:val="right"/>
      <w:pPr>
        <w:ind w:left="3189" w:hanging="440"/>
      </w:pPr>
    </w:lvl>
    <w:lvl w:ilvl="6" w:tentative="0">
      <w:start w:val="1"/>
      <w:numFmt w:val="decimal"/>
      <w:lvlText w:val="%7."/>
      <w:lvlJc w:val="left"/>
      <w:pPr>
        <w:ind w:left="3629" w:hanging="440"/>
      </w:pPr>
    </w:lvl>
    <w:lvl w:ilvl="7" w:tentative="0">
      <w:start w:val="1"/>
      <w:numFmt w:val="lowerLetter"/>
      <w:lvlText w:val="%8)"/>
      <w:lvlJc w:val="left"/>
      <w:pPr>
        <w:ind w:left="4069" w:hanging="440"/>
      </w:pPr>
    </w:lvl>
    <w:lvl w:ilvl="8" w:tentative="0">
      <w:start w:val="1"/>
      <w:numFmt w:val="lowerRoman"/>
      <w:lvlText w:val="%9."/>
      <w:lvlJc w:val="right"/>
      <w:pPr>
        <w:ind w:left="4509" w:hanging="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720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TI4NzI0MmIyNGFkMzI4MzA2MjBlZDdjMzY5MzdiZTYifQ=="/>
  </w:docVars>
  <w:rsids>
    <w:rsidRoot w:val="005A3949"/>
    <w:rsid w:val="000125D5"/>
    <w:rsid w:val="000135B8"/>
    <w:rsid w:val="00021238"/>
    <w:rsid w:val="00027EE0"/>
    <w:rsid w:val="0003131A"/>
    <w:rsid w:val="000369B0"/>
    <w:rsid w:val="000404AC"/>
    <w:rsid w:val="000574D6"/>
    <w:rsid w:val="000665D5"/>
    <w:rsid w:val="00066DD6"/>
    <w:rsid w:val="0007669B"/>
    <w:rsid w:val="0007794D"/>
    <w:rsid w:val="00087C21"/>
    <w:rsid w:val="00087F52"/>
    <w:rsid w:val="00091710"/>
    <w:rsid w:val="000A2F11"/>
    <w:rsid w:val="000A3C6A"/>
    <w:rsid w:val="000E35BF"/>
    <w:rsid w:val="000E6F3F"/>
    <w:rsid w:val="00110177"/>
    <w:rsid w:val="00116C74"/>
    <w:rsid w:val="001175EB"/>
    <w:rsid w:val="001330D7"/>
    <w:rsid w:val="0013334D"/>
    <w:rsid w:val="0016205C"/>
    <w:rsid w:val="001725C3"/>
    <w:rsid w:val="00181158"/>
    <w:rsid w:val="001857C3"/>
    <w:rsid w:val="00190665"/>
    <w:rsid w:val="00194889"/>
    <w:rsid w:val="00194BBD"/>
    <w:rsid w:val="001A6161"/>
    <w:rsid w:val="001D0A89"/>
    <w:rsid w:val="001D153F"/>
    <w:rsid w:val="001D1868"/>
    <w:rsid w:val="001D3689"/>
    <w:rsid w:val="001E1AE5"/>
    <w:rsid w:val="001E5DFB"/>
    <w:rsid w:val="001F5C85"/>
    <w:rsid w:val="001F67C3"/>
    <w:rsid w:val="00202F76"/>
    <w:rsid w:val="00206E65"/>
    <w:rsid w:val="00212456"/>
    <w:rsid w:val="0021792D"/>
    <w:rsid w:val="002412B0"/>
    <w:rsid w:val="002504ED"/>
    <w:rsid w:val="00251CBC"/>
    <w:rsid w:val="002529B8"/>
    <w:rsid w:val="00254AC2"/>
    <w:rsid w:val="00254CD4"/>
    <w:rsid w:val="00255B84"/>
    <w:rsid w:val="00256855"/>
    <w:rsid w:val="00261938"/>
    <w:rsid w:val="00263EE8"/>
    <w:rsid w:val="00273341"/>
    <w:rsid w:val="002835A8"/>
    <w:rsid w:val="00292B22"/>
    <w:rsid w:val="002A1D2E"/>
    <w:rsid w:val="002A4BBD"/>
    <w:rsid w:val="002B0721"/>
    <w:rsid w:val="002B1A41"/>
    <w:rsid w:val="002B5AE5"/>
    <w:rsid w:val="002C6BD9"/>
    <w:rsid w:val="002C6E8E"/>
    <w:rsid w:val="002D396D"/>
    <w:rsid w:val="002E3C5F"/>
    <w:rsid w:val="002E4FFD"/>
    <w:rsid w:val="002E7EB8"/>
    <w:rsid w:val="002F6261"/>
    <w:rsid w:val="00306DC0"/>
    <w:rsid w:val="00307F61"/>
    <w:rsid w:val="00312547"/>
    <w:rsid w:val="00320F61"/>
    <w:rsid w:val="00331D6D"/>
    <w:rsid w:val="003419B0"/>
    <w:rsid w:val="00356899"/>
    <w:rsid w:val="00364A94"/>
    <w:rsid w:val="00372F65"/>
    <w:rsid w:val="00381F12"/>
    <w:rsid w:val="00385258"/>
    <w:rsid w:val="00395741"/>
    <w:rsid w:val="00397EC5"/>
    <w:rsid w:val="003D7241"/>
    <w:rsid w:val="003E1869"/>
    <w:rsid w:val="003E27C6"/>
    <w:rsid w:val="003F5BDB"/>
    <w:rsid w:val="003F6C66"/>
    <w:rsid w:val="004072EC"/>
    <w:rsid w:val="004131E4"/>
    <w:rsid w:val="00413BB9"/>
    <w:rsid w:val="00447FC9"/>
    <w:rsid w:val="00464A87"/>
    <w:rsid w:val="004717D5"/>
    <w:rsid w:val="0047297F"/>
    <w:rsid w:val="00475EC8"/>
    <w:rsid w:val="004A2732"/>
    <w:rsid w:val="004B0E87"/>
    <w:rsid w:val="004D07EB"/>
    <w:rsid w:val="004E5087"/>
    <w:rsid w:val="004E693C"/>
    <w:rsid w:val="004F2B32"/>
    <w:rsid w:val="004F36BB"/>
    <w:rsid w:val="004F4767"/>
    <w:rsid w:val="004F5F4E"/>
    <w:rsid w:val="005069B6"/>
    <w:rsid w:val="00513129"/>
    <w:rsid w:val="005253BD"/>
    <w:rsid w:val="00530413"/>
    <w:rsid w:val="00591CEB"/>
    <w:rsid w:val="00594E4A"/>
    <w:rsid w:val="005A3949"/>
    <w:rsid w:val="005A63DC"/>
    <w:rsid w:val="005B2C55"/>
    <w:rsid w:val="005D471A"/>
    <w:rsid w:val="005D5DD2"/>
    <w:rsid w:val="005E03E3"/>
    <w:rsid w:val="005E096C"/>
    <w:rsid w:val="005E1552"/>
    <w:rsid w:val="005E5CB7"/>
    <w:rsid w:val="005F39CE"/>
    <w:rsid w:val="005F3C29"/>
    <w:rsid w:val="00600C75"/>
    <w:rsid w:val="0060444C"/>
    <w:rsid w:val="006058C3"/>
    <w:rsid w:val="00632A1F"/>
    <w:rsid w:val="00651F88"/>
    <w:rsid w:val="00653821"/>
    <w:rsid w:val="006541B0"/>
    <w:rsid w:val="00672539"/>
    <w:rsid w:val="00673670"/>
    <w:rsid w:val="00676AE8"/>
    <w:rsid w:val="00686D22"/>
    <w:rsid w:val="006A2BDD"/>
    <w:rsid w:val="006A4B33"/>
    <w:rsid w:val="006C5124"/>
    <w:rsid w:val="006D6807"/>
    <w:rsid w:val="006D7798"/>
    <w:rsid w:val="006D7990"/>
    <w:rsid w:val="006E2EDC"/>
    <w:rsid w:val="006F1EED"/>
    <w:rsid w:val="007056C2"/>
    <w:rsid w:val="007149D2"/>
    <w:rsid w:val="00726B6E"/>
    <w:rsid w:val="007341F8"/>
    <w:rsid w:val="007415DB"/>
    <w:rsid w:val="00750094"/>
    <w:rsid w:val="00755FC7"/>
    <w:rsid w:val="00756BAF"/>
    <w:rsid w:val="00761649"/>
    <w:rsid w:val="0078534B"/>
    <w:rsid w:val="007A10E6"/>
    <w:rsid w:val="007A4B18"/>
    <w:rsid w:val="007A7EF3"/>
    <w:rsid w:val="007C7813"/>
    <w:rsid w:val="007D52ED"/>
    <w:rsid w:val="007E11BB"/>
    <w:rsid w:val="007E45B8"/>
    <w:rsid w:val="007E5579"/>
    <w:rsid w:val="008067F6"/>
    <w:rsid w:val="0083746E"/>
    <w:rsid w:val="0085155E"/>
    <w:rsid w:val="00852EEF"/>
    <w:rsid w:val="00856D27"/>
    <w:rsid w:val="00873234"/>
    <w:rsid w:val="0087584A"/>
    <w:rsid w:val="00875922"/>
    <w:rsid w:val="0088452C"/>
    <w:rsid w:val="008861EA"/>
    <w:rsid w:val="008B244C"/>
    <w:rsid w:val="008C2D11"/>
    <w:rsid w:val="008C347D"/>
    <w:rsid w:val="008E1589"/>
    <w:rsid w:val="008E3978"/>
    <w:rsid w:val="008E4172"/>
    <w:rsid w:val="008F108C"/>
    <w:rsid w:val="008F32C0"/>
    <w:rsid w:val="008F55BE"/>
    <w:rsid w:val="008F5CA7"/>
    <w:rsid w:val="008F6DCF"/>
    <w:rsid w:val="00904B3A"/>
    <w:rsid w:val="00912FCF"/>
    <w:rsid w:val="0091463D"/>
    <w:rsid w:val="00924BB1"/>
    <w:rsid w:val="00924CA2"/>
    <w:rsid w:val="00933BA5"/>
    <w:rsid w:val="009364D1"/>
    <w:rsid w:val="00950916"/>
    <w:rsid w:val="0095490F"/>
    <w:rsid w:val="00963341"/>
    <w:rsid w:val="00964B39"/>
    <w:rsid w:val="00981531"/>
    <w:rsid w:val="00981B5F"/>
    <w:rsid w:val="00983ECB"/>
    <w:rsid w:val="00987062"/>
    <w:rsid w:val="00991182"/>
    <w:rsid w:val="009A7BF2"/>
    <w:rsid w:val="009B29AB"/>
    <w:rsid w:val="009C21CA"/>
    <w:rsid w:val="009D15F9"/>
    <w:rsid w:val="009E7D0C"/>
    <w:rsid w:val="009F7B87"/>
    <w:rsid w:val="00A24DE0"/>
    <w:rsid w:val="00A33BE7"/>
    <w:rsid w:val="00A34AFB"/>
    <w:rsid w:val="00A4468D"/>
    <w:rsid w:val="00A473B7"/>
    <w:rsid w:val="00A518A4"/>
    <w:rsid w:val="00A66988"/>
    <w:rsid w:val="00A75E78"/>
    <w:rsid w:val="00A767FD"/>
    <w:rsid w:val="00A81F8C"/>
    <w:rsid w:val="00A831B2"/>
    <w:rsid w:val="00A858F1"/>
    <w:rsid w:val="00A85BB0"/>
    <w:rsid w:val="00A86696"/>
    <w:rsid w:val="00A927B5"/>
    <w:rsid w:val="00A93F1E"/>
    <w:rsid w:val="00A97979"/>
    <w:rsid w:val="00AA65B7"/>
    <w:rsid w:val="00AB11D3"/>
    <w:rsid w:val="00AC4671"/>
    <w:rsid w:val="00AF7E69"/>
    <w:rsid w:val="00B00093"/>
    <w:rsid w:val="00B171EE"/>
    <w:rsid w:val="00B52ECD"/>
    <w:rsid w:val="00B62D5D"/>
    <w:rsid w:val="00B64F13"/>
    <w:rsid w:val="00B806D4"/>
    <w:rsid w:val="00B95084"/>
    <w:rsid w:val="00BA641D"/>
    <w:rsid w:val="00BB293D"/>
    <w:rsid w:val="00BB5CE8"/>
    <w:rsid w:val="00BD6EAF"/>
    <w:rsid w:val="00BE0E29"/>
    <w:rsid w:val="00BE1D99"/>
    <w:rsid w:val="00BE2619"/>
    <w:rsid w:val="00BE64E0"/>
    <w:rsid w:val="00C12A71"/>
    <w:rsid w:val="00C3760E"/>
    <w:rsid w:val="00C42928"/>
    <w:rsid w:val="00C60278"/>
    <w:rsid w:val="00C60B53"/>
    <w:rsid w:val="00C63A69"/>
    <w:rsid w:val="00C67AAF"/>
    <w:rsid w:val="00C73154"/>
    <w:rsid w:val="00C84187"/>
    <w:rsid w:val="00C86964"/>
    <w:rsid w:val="00C920EA"/>
    <w:rsid w:val="00C93F6C"/>
    <w:rsid w:val="00CA00D4"/>
    <w:rsid w:val="00CA7590"/>
    <w:rsid w:val="00CB142A"/>
    <w:rsid w:val="00CB1DCE"/>
    <w:rsid w:val="00CB3CE4"/>
    <w:rsid w:val="00CB72BA"/>
    <w:rsid w:val="00CB74AE"/>
    <w:rsid w:val="00CB7E8D"/>
    <w:rsid w:val="00CC0CEF"/>
    <w:rsid w:val="00CC411A"/>
    <w:rsid w:val="00CC4B18"/>
    <w:rsid w:val="00CD01D2"/>
    <w:rsid w:val="00CD503D"/>
    <w:rsid w:val="00CD63B4"/>
    <w:rsid w:val="00CD667A"/>
    <w:rsid w:val="00CE02A4"/>
    <w:rsid w:val="00CE54F2"/>
    <w:rsid w:val="00CE66FA"/>
    <w:rsid w:val="00CE7EE4"/>
    <w:rsid w:val="00CF5308"/>
    <w:rsid w:val="00CF61EB"/>
    <w:rsid w:val="00CF6AEA"/>
    <w:rsid w:val="00D01786"/>
    <w:rsid w:val="00D1212A"/>
    <w:rsid w:val="00D37776"/>
    <w:rsid w:val="00D4633B"/>
    <w:rsid w:val="00D46D3E"/>
    <w:rsid w:val="00D5014E"/>
    <w:rsid w:val="00D506E1"/>
    <w:rsid w:val="00D568A1"/>
    <w:rsid w:val="00D62ED6"/>
    <w:rsid w:val="00D64FC0"/>
    <w:rsid w:val="00D67CD6"/>
    <w:rsid w:val="00D869F0"/>
    <w:rsid w:val="00D92BA3"/>
    <w:rsid w:val="00D94645"/>
    <w:rsid w:val="00DA0D1B"/>
    <w:rsid w:val="00DA6CD4"/>
    <w:rsid w:val="00DB2E24"/>
    <w:rsid w:val="00DC1DFD"/>
    <w:rsid w:val="00DC3951"/>
    <w:rsid w:val="00DC5F02"/>
    <w:rsid w:val="00DD1509"/>
    <w:rsid w:val="00DD2D60"/>
    <w:rsid w:val="00DD4FD7"/>
    <w:rsid w:val="00DE445D"/>
    <w:rsid w:val="00DE4B53"/>
    <w:rsid w:val="00DE7C20"/>
    <w:rsid w:val="00DF040D"/>
    <w:rsid w:val="00DF14D2"/>
    <w:rsid w:val="00E075AF"/>
    <w:rsid w:val="00E16148"/>
    <w:rsid w:val="00E23DEB"/>
    <w:rsid w:val="00E261C3"/>
    <w:rsid w:val="00E4469A"/>
    <w:rsid w:val="00E506F9"/>
    <w:rsid w:val="00E52751"/>
    <w:rsid w:val="00E56BE7"/>
    <w:rsid w:val="00E56DCD"/>
    <w:rsid w:val="00E65E3D"/>
    <w:rsid w:val="00E708D7"/>
    <w:rsid w:val="00E827A1"/>
    <w:rsid w:val="00E973C5"/>
    <w:rsid w:val="00EB1965"/>
    <w:rsid w:val="00EC0673"/>
    <w:rsid w:val="00EC4525"/>
    <w:rsid w:val="00ED01C8"/>
    <w:rsid w:val="00EE7907"/>
    <w:rsid w:val="00F0301D"/>
    <w:rsid w:val="00F059E3"/>
    <w:rsid w:val="00F2439C"/>
    <w:rsid w:val="00F2503C"/>
    <w:rsid w:val="00F2684D"/>
    <w:rsid w:val="00F36A83"/>
    <w:rsid w:val="00F7013B"/>
    <w:rsid w:val="00F7181C"/>
    <w:rsid w:val="00F7369F"/>
    <w:rsid w:val="00F7387A"/>
    <w:rsid w:val="00F81393"/>
    <w:rsid w:val="00F82C7E"/>
    <w:rsid w:val="00F94676"/>
    <w:rsid w:val="00F94792"/>
    <w:rsid w:val="00F97D3C"/>
    <w:rsid w:val="00FA2AAD"/>
    <w:rsid w:val="00FC1F53"/>
    <w:rsid w:val="00FC34F1"/>
    <w:rsid w:val="00FC356E"/>
    <w:rsid w:val="00FD06B4"/>
    <w:rsid w:val="00FD3FE2"/>
    <w:rsid w:val="00FD4975"/>
    <w:rsid w:val="00FE4CD9"/>
    <w:rsid w:val="00FE7B04"/>
    <w:rsid w:val="00FF3806"/>
    <w:rsid w:val="00FF652E"/>
    <w:rsid w:val="00FF6D4B"/>
    <w:rsid w:val="12BD7704"/>
    <w:rsid w:val="1A8223E6"/>
    <w:rsid w:val="35172CA2"/>
    <w:rsid w:val="3A7B7FD1"/>
    <w:rsid w:val="41F57049"/>
    <w:rsid w:val="4B5367F1"/>
    <w:rsid w:val="5F590C5A"/>
    <w:rsid w:val="6A17019C"/>
    <w:rsid w:val="6AC93A34"/>
    <w:rsid w:val="6B1D69F1"/>
    <w:rsid w:val="7E6C3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unhideWhenUsed/>
    <w:uiPriority w:val="99"/>
    <w:rPr>
      <w:sz w:val="20"/>
      <w:szCs w:val="20"/>
    </w:rPr>
  </w:style>
  <w:style w:type="paragraph" w:styleId="3">
    <w:name w:val="Balloon Text"/>
    <w:basedOn w:val="1"/>
    <w:link w:val="16"/>
    <w:unhideWhenUsed/>
    <w:qFormat/>
    <w:uiPriority w:val="99"/>
    <w:pPr>
      <w:spacing w:after="0" w:line="240" w:lineRule="auto"/>
    </w:pPr>
    <w:rPr>
      <w:rFonts w:ascii="微软雅黑" w:eastAsia="微软雅黑"/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5">
    <w:name w:val="header"/>
    <w:basedOn w:val="1"/>
    <w:link w:val="13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6">
    <w:name w:val="Normal (Web)"/>
    <w:basedOn w:val="1"/>
    <w:uiPriority w:val="0"/>
    <w:pPr>
      <w:spacing w:before="100" w:beforeAutospacing="1" w:after="100" w:afterAutospacing="1" w:line="240" w:lineRule="auto"/>
    </w:pPr>
    <w:rPr>
      <w:rFonts w:ascii="宋体" w:hAnsi="宋体" w:cs="宋体"/>
      <w:sz w:val="24"/>
      <w:szCs w:val="24"/>
    </w:rPr>
  </w:style>
  <w:style w:type="paragraph" w:styleId="7">
    <w:name w:val="annotation subject"/>
    <w:basedOn w:val="2"/>
    <w:next w:val="2"/>
    <w:link w:val="15"/>
    <w:unhideWhenUsed/>
    <w:qFormat/>
    <w:uiPriority w:val="99"/>
    <w:rPr>
      <w:b/>
      <w:bCs/>
    </w:rPr>
  </w:style>
  <w:style w:type="character" w:styleId="10">
    <w:name w:val="Hyperlink"/>
    <w:qFormat/>
    <w:uiPriority w:val="0"/>
    <w:rPr>
      <w:color w:val="0000FF"/>
      <w:u w:val="single"/>
    </w:rPr>
  </w:style>
  <w:style w:type="character" w:styleId="11">
    <w:name w:val="annotation reference"/>
    <w:unhideWhenUsed/>
    <w:qFormat/>
    <w:uiPriority w:val="99"/>
    <w:rPr>
      <w:sz w:val="16"/>
      <w:szCs w:val="16"/>
    </w:rPr>
  </w:style>
  <w:style w:type="character" w:customStyle="1" w:styleId="12">
    <w:name w:val="批注文字 字符"/>
    <w:basedOn w:val="9"/>
    <w:link w:val="2"/>
    <w:semiHidden/>
    <w:qFormat/>
    <w:uiPriority w:val="99"/>
  </w:style>
  <w:style w:type="character" w:customStyle="1" w:styleId="13">
    <w:name w:val="页眉 字符"/>
    <w:basedOn w:val="9"/>
    <w:link w:val="5"/>
    <w:qFormat/>
    <w:uiPriority w:val="99"/>
  </w:style>
  <w:style w:type="character" w:customStyle="1" w:styleId="14">
    <w:name w:val="页脚 字符"/>
    <w:basedOn w:val="9"/>
    <w:link w:val="4"/>
    <w:qFormat/>
    <w:uiPriority w:val="99"/>
  </w:style>
  <w:style w:type="character" w:customStyle="1" w:styleId="15">
    <w:name w:val="批注主题 字符"/>
    <w:link w:val="7"/>
    <w:semiHidden/>
    <w:qFormat/>
    <w:uiPriority w:val="99"/>
    <w:rPr>
      <w:b/>
      <w:bCs/>
    </w:rPr>
  </w:style>
  <w:style w:type="character" w:customStyle="1" w:styleId="16">
    <w:name w:val="批注框文本 字符"/>
    <w:link w:val="3"/>
    <w:semiHidden/>
    <w:qFormat/>
    <w:uiPriority w:val="99"/>
    <w:rPr>
      <w:rFonts w:ascii="微软雅黑" w:eastAsia="微软雅黑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629</Words>
  <Characters>655</Characters>
  <Lines>5</Lines>
  <Paragraphs>1</Paragraphs>
  <TotalTime>68</TotalTime>
  <ScaleCrop>false</ScaleCrop>
  <LinksUpToDate>false</LinksUpToDate>
  <CharactersWithSpaces>754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2019-08-31T08:58:00Z</dcterms:created>
  <dc:creator>Jianjiang</dc:creator>
  <cp:lastModifiedBy>康化夷</cp:lastModifiedBy>
  <dcterms:modified xsi:type="dcterms:W3CDTF">2024-07-15T00:44:34Z</dcterms:modified>
  <dc:title>西方经济学部分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commondata">
    <vt:lpwstr>eyJoZGlkIjoiOGEyYWE3ZjE5MzJhNTY0YTExYTliYWZiZjQ4MzMxYjAifQ==</vt:lpwstr>
  </property>
  <property fmtid="{D5CDD505-2E9C-101B-9397-08002B2CF9AE}" pid="4" name="ICV">
    <vt:lpwstr>87AA902625EB4E93826341C0F359F0E5</vt:lpwstr>
  </property>
</Properties>
</file>