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F1E" w:rsidRDefault="00E478BA">
      <w:pPr>
        <w:spacing w:line="500" w:lineRule="exact"/>
        <w:jc w:val="center"/>
        <w:rPr>
          <w:rFonts w:ascii="Times New Roman" w:eastAsia="黑体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20</w:t>
      </w:r>
      <w:r>
        <w:rPr>
          <w:rFonts w:ascii="Times New Roman" w:hAnsi="Times New Roman"/>
          <w:sz w:val="40"/>
          <w:szCs w:val="40"/>
        </w:rPr>
        <w:t>2</w:t>
      </w:r>
      <w:r>
        <w:rPr>
          <w:rFonts w:ascii="Times New Roman" w:hAnsi="Times New Roman" w:hint="eastAsia"/>
          <w:sz w:val="40"/>
          <w:szCs w:val="40"/>
        </w:rPr>
        <w:t>4</w:t>
      </w:r>
      <w:r>
        <w:rPr>
          <w:rFonts w:ascii="Times New Roman" w:eastAsia="黑体" w:hAnsi="Times New Roman"/>
          <w:sz w:val="40"/>
          <w:szCs w:val="40"/>
        </w:rPr>
        <w:t>年硕士研究生入学考试自命题考试大纲</w:t>
      </w:r>
    </w:p>
    <w:p w:rsidR="00286F1E" w:rsidRDefault="00286F1E">
      <w:pPr>
        <w:spacing w:line="500" w:lineRule="exact"/>
        <w:jc w:val="center"/>
        <w:rPr>
          <w:rFonts w:ascii="Times New Roman" w:eastAsia="华文中宋" w:hAnsi="Times New Roman"/>
          <w:sz w:val="32"/>
          <w:szCs w:val="32"/>
        </w:rPr>
      </w:pPr>
    </w:p>
    <w:p w:rsidR="00286F1E" w:rsidRPr="00A46632" w:rsidRDefault="00E478BA">
      <w:pPr>
        <w:spacing w:beforeLines="50" w:before="156" w:afterLines="50" w:after="156" w:line="500" w:lineRule="exact"/>
        <w:rPr>
          <w:rFonts w:ascii="Times New Roman" w:eastAsia="仿宋_GB2312" w:hAnsi="Times New Roman"/>
          <w:b/>
          <w:sz w:val="32"/>
          <w:szCs w:val="32"/>
        </w:rPr>
      </w:pPr>
      <w:bookmarkStart w:id="0" w:name="_GoBack"/>
      <w:r w:rsidRPr="00A46632">
        <w:rPr>
          <w:rFonts w:ascii="Times New Roman" w:eastAsia="仿宋_GB2312" w:hAnsi="Times New Roman"/>
          <w:b/>
          <w:sz w:val="32"/>
          <w:szCs w:val="32"/>
        </w:rPr>
        <w:t>考试科目代码：</w:t>
      </w:r>
      <w:r w:rsidRPr="00A46632">
        <w:rPr>
          <w:rFonts w:ascii="Times New Roman" w:eastAsia="仿宋_GB2312" w:hAnsi="Times New Roman"/>
          <w:b/>
          <w:sz w:val="32"/>
          <w:szCs w:val="32"/>
        </w:rPr>
        <w:t xml:space="preserve">[  ]   </w:t>
      </w:r>
      <w:r w:rsidRPr="00A46632">
        <w:rPr>
          <w:rFonts w:ascii="Times New Roman" w:eastAsia="仿宋_GB2312" w:hAnsi="Times New Roman"/>
          <w:b/>
          <w:sz w:val="32"/>
          <w:szCs w:val="32"/>
        </w:rPr>
        <w:t>考试科目名称：组织行为学</w:t>
      </w:r>
      <w:r w:rsidRPr="00A46632">
        <w:rPr>
          <w:rFonts w:ascii="Times New Roman" w:eastAsia="仿宋_GB2312" w:hAnsi="Times New Roman"/>
          <w:b/>
          <w:sz w:val="32"/>
          <w:szCs w:val="32"/>
        </w:rPr>
        <w:t>（加试）</w:t>
      </w:r>
    </w:p>
    <w:bookmarkEnd w:id="0"/>
    <w:p w:rsidR="00286F1E" w:rsidRDefault="00E478BA">
      <w:pPr>
        <w:spacing w:beforeLines="50" w:before="156" w:afterLines="50" w:after="156" w:line="500" w:lineRule="exact"/>
        <w:ind w:firstLineChars="196" w:firstLine="630"/>
        <w:rPr>
          <w:rFonts w:ascii="Times New Roman" w:eastAsia="黑体" w:hAnsi="Times New Roman"/>
          <w:b/>
          <w:sz w:val="32"/>
          <w:szCs w:val="32"/>
        </w:rPr>
      </w:pPr>
      <w:r>
        <w:rPr>
          <w:rFonts w:ascii="Times New Roman" w:eastAsia="黑体" w:hAnsi="Times New Roman"/>
          <w:b/>
          <w:sz w:val="32"/>
          <w:szCs w:val="32"/>
        </w:rPr>
        <w:t>一、试卷结构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、试卷成绩及考试时间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本试卷满分为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Times New Roman" w:eastAsia="仿宋_GB2312" w:hAnsi="Times New Roman"/>
          <w:sz w:val="32"/>
          <w:szCs w:val="32"/>
        </w:rPr>
        <w:t>分，考试时间为</w:t>
      </w:r>
      <w:r>
        <w:rPr>
          <w:rFonts w:ascii="Times New Roman" w:eastAsia="仿宋_GB2312" w:hAnsi="Times New Roman"/>
          <w:sz w:val="32"/>
          <w:szCs w:val="32"/>
        </w:rPr>
        <w:t>120</w:t>
      </w:r>
      <w:r>
        <w:rPr>
          <w:rFonts w:ascii="Times New Roman" w:eastAsia="仿宋_GB2312" w:hAnsi="Times New Roman"/>
          <w:sz w:val="32"/>
          <w:szCs w:val="32"/>
        </w:rPr>
        <w:t>分钟。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、答题方式：闭卷、笔试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、题型结构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简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答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题：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小题，每小题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0</w:t>
      </w:r>
      <w:r>
        <w:rPr>
          <w:rFonts w:ascii="Times New Roman" w:eastAsia="仿宋_GB2312" w:hAnsi="Times New Roman"/>
          <w:sz w:val="32"/>
          <w:szCs w:val="32"/>
        </w:rPr>
        <w:t>分，共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0</w:t>
      </w:r>
      <w:r>
        <w:rPr>
          <w:rFonts w:ascii="Times New Roman" w:eastAsia="仿宋_GB2312" w:hAnsi="Times New Roman"/>
          <w:sz w:val="32"/>
          <w:szCs w:val="32"/>
        </w:rPr>
        <w:t>分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论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述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题：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小题，每小题</w:t>
      </w:r>
      <w:r>
        <w:rPr>
          <w:rFonts w:ascii="Times New Roman" w:eastAsia="仿宋_GB2312" w:hAnsi="Times New Roman" w:hint="eastAsia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分，共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Times New Roman" w:eastAsia="仿宋_GB2312" w:hAnsi="Times New Roman"/>
          <w:sz w:val="32"/>
          <w:szCs w:val="32"/>
        </w:rPr>
        <w:t>分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材料分析题：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小题，每小题</w:t>
      </w:r>
      <w:r>
        <w:rPr>
          <w:rFonts w:ascii="Times New Roman" w:eastAsia="仿宋_GB2312" w:hAnsi="Times New Roman"/>
          <w:sz w:val="32"/>
          <w:szCs w:val="32"/>
        </w:rPr>
        <w:t>25</w:t>
      </w:r>
      <w:r>
        <w:rPr>
          <w:rFonts w:ascii="Times New Roman" w:eastAsia="仿宋_GB2312" w:hAnsi="Times New Roman"/>
          <w:sz w:val="32"/>
          <w:szCs w:val="32"/>
        </w:rPr>
        <w:t>分，共</w:t>
      </w:r>
      <w:r>
        <w:rPr>
          <w:rFonts w:ascii="Times New Roman" w:eastAsia="仿宋_GB2312" w:hAnsi="Times New Roman" w:hint="eastAsia"/>
          <w:sz w:val="32"/>
          <w:szCs w:val="32"/>
        </w:rPr>
        <w:t>50</w:t>
      </w:r>
      <w:r>
        <w:rPr>
          <w:rFonts w:ascii="Times New Roman" w:eastAsia="仿宋_GB2312" w:hAnsi="Times New Roman"/>
          <w:sz w:val="32"/>
          <w:szCs w:val="32"/>
        </w:rPr>
        <w:t>分</w:t>
      </w:r>
    </w:p>
    <w:p w:rsidR="00286F1E" w:rsidRDefault="00E478BA">
      <w:pPr>
        <w:spacing w:beforeLines="50" w:before="156" w:afterLines="50" w:after="156" w:line="500" w:lineRule="exact"/>
        <w:ind w:firstLineChars="196" w:firstLine="63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黑体" w:hAnsi="Times New Roman"/>
          <w:b/>
          <w:sz w:val="32"/>
          <w:szCs w:val="32"/>
        </w:rPr>
        <w:t>二、考试内容与考试要求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●</w:t>
      </w:r>
      <w:r>
        <w:rPr>
          <w:rFonts w:ascii="Times New Roman" w:eastAsia="仿宋_GB2312" w:hAnsi="Times New Roman"/>
          <w:b/>
          <w:sz w:val="32"/>
          <w:szCs w:val="32"/>
        </w:rPr>
        <w:t>考试目标：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、全面系统地掌握组织行为学的基本理论、基本知识和基本方法。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、认识组织中以及组织与环境相互作用中，人的心理活动与行为反应的规律性。</w:t>
      </w:r>
    </w:p>
    <w:p w:rsidR="00286F1E" w:rsidRDefault="00E478BA">
      <w:pPr>
        <w:spacing w:beforeLines="50" w:before="156" w:afterLines="50" w:after="156"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、运用组织行为学相关理论和方法预测、引导和控制人的组织行为，充分调动人的积极性、主动性和创造性，挖掘人的潜能，更有效地实现组织预定的目标。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●</w:t>
      </w:r>
      <w:r>
        <w:rPr>
          <w:rFonts w:ascii="Times New Roman" w:eastAsia="仿宋_GB2312" w:hAnsi="Times New Roman"/>
          <w:b/>
          <w:sz w:val="32"/>
          <w:szCs w:val="32"/>
        </w:rPr>
        <w:t>考试内容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（一）组织行为学概述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</w:t>
      </w:r>
      <w:r>
        <w:rPr>
          <w:rFonts w:ascii="Times New Roman" w:eastAsia="仿宋_GB2312" w:hAnsi="Times New Roman"/>
          <w:sz w:val="32"/>
          <w:szCs w:val="32"/>
        </w:rPr>
        <w:t>、管理者的角色与管理技能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、组织行为学的涵义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、组织行为学的产生与发展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（二）知觉与个体行为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、知觉的概念与特征。（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）知觉的概念。（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）知觉的特征。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、影响知觉的因素。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、社会知觉。（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）社会知觉的类别。（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）社会认知偏见。</w:t>
      </w:r>
    </w:p>
    <w:p w:rsidR="00286F1E" w:rsidRDefault="00E478BA">
      <w:pPr>
        <w:spacing w:line="500" w:lineRule="exact"/>
        <w:ind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、归因。（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）凯利的归因模式。（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）韦纳的四因素学说。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（三）个性与管理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、个性概述。（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）个性的定义。（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）个性的特点。（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）个性的形成。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、气质差异与行为。（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）气质的内涵。（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）气质的类型及其特征。（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）气质在管理中的应用。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、性格差异与行为。（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）性格的内涵。（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）人的性格特征。（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）性格的类型。（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）性格的发展。（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）性格与管理。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（四）价值观、态度和组织承诺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</w:t>
      </w:r>
      <w:r>
        <w:rPr>
          <w:rFonts w:ascii="Times New Roman" w:eastAsia="仿宋_GB2312" w:hAnsi="Times New Roman"/>
          <w:sz w:val="32"/>
          <w:szCs w:val="32"/>
        </w:rPr>
        <w:t>、价值观与行为。（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）价值观的概念。（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）价值观的作用。（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）价值观的类型。（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）不同文化下的价值观（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）价值观与管理。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、态</w:t>
      </w:r>
      <w:r>
        <w:rPr>
          <w:rFonts w:ascii="Times New Roman" w:eastAsia="仿宋_GB2312" w:hAnsi="Times New Roman"/>
          <w:sz w:val="32"/>
          <w:szCs w:val="32"/>
        </w:rPr>
        <w:t>度。（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）态度概述。（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）态度和态度改变的理论。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、工作满意度。（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）工作满意度的概念。（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）工作满意度的测量方法。（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）工作满意度的影响因素。（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）满意度与工作绩效。（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）双满意理论。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、组织承诺与个体行为。（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）组织承诺概述。（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）组织承诺的形成。（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）组织承诺对个体行为的影响。（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）组织承诺在管理实践中的应用。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（五）激励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、激励概述。（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）激励的含义。（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）激励的过程。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、内容型激励理论。（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）马斯洛的需求层次论。（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）阿尔德弗的</w:t>
      </w:r>
      <w:r>
        <w:rPr>
          <w:rFonts w:ascii="Times New Roman" w:eastAsia="仿宋_GB2312" w:hAnsi="Times New Roman"/>
          <w:sz w:val="32"/>
          <w:szCs w:val="32"/>
        </w:rPr>
        <w:t>ERG</w:t>
      </w:r>
      <w:r>
        <w:rPr>
          <w:rFonts w:ascii="Times New Roman" w:eastAsia="仿宋_GB2312" w:hAnsi="Times New Roman"/>
          <w:sz w:val="32"/>
          <w:szCs w:val="32"/>
        </w:rPr>
        <w:t>理论。（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）赫兹伯格双因素理论。（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）麦克利兰的需要理论。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、过程型激励理论。（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）弗隆的期望理论。（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）洛克的目标理论。（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）斯金纳的强化理论。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、状态型激励理论。（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）亚当斯的公平理论。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（六）群体心理与管理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</w:t>
      </w:r>
      <w:r>
        <w:rPr>
          <w:rFonts w:ascii="Times New Roman" w:eastAsia="仿宋_GB2312" w:hAnsi="Times New Roman"/>
          <w:sz w:val="32"/>
          <w:szCs w:val="32"/>
        </w:rPr>
        <w:t>、群体概述。（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）群体定义及其类型。（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）群体发展的阶段。（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）群体行为。（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）群体动力。（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）团队建设。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、群体内的人际关系。（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）人际关系概述。（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）人际关系类型与人际需求反应特点。（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）影响人际关系的因素。（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）改善</w:t>
      </w:r>
      <w:r>
        <w:rPr>
          <w:rFonts w:ascii="Times New Roman" w:eastAsia="仿宋_GB2312" w:hAnsi="Times New Roman"/>
          <w:sz w:val="32"/>
          <w:szCs w:val="32"/>
        </w:rPr>
        <w:t>人际关系的途径。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（七）沟通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、沟通概述。（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）沟通含义。（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）沟通过程。（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）沟通种类。（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）信息沟通网络。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、沟通的障碍与改善。（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）常见障碍。（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）沟通的改善。（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）群体决策。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、沟通原则与技巧。（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）沟通原则。（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）沟通技巧。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、冲突。（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）冲突的定义。（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）冲突观念的变迁。（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）功能正常的冲突与功能失调的冲突。（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）冲突的过程。（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）托马斯人际冲突解决模型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（八）领导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、领导概述。（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）领导的定义与特征。（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）领导者的影响力。（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）领导者的素质。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、领导行为理论。（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）领导行为四分图理论。（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）领导方格理论。（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）勒温的领导作风理论。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3</w:t>
      </w:r>
      <w:r>
        <w:rPr>
          <w:rFonts w:ascii="Times New Roman" w:eastAsia="仿宋_GB2312" w:hAnsi="Times New Roman"/>
          <w:sz w:val="32"/>
          <w:szCs w:val="32"/>
        </w:rPr>
        <w:t>、领导权变理论。（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）费德勒权变理论。（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）领导行为连续体理论。（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）领导生命周期理论。（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）通路</w:t>
      </w: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/>
          <w:sz w:val="32"/>
          <w:szCs w:val="32"/>
        </w:rPr>
        <w:t>目标理论。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、领导艺术。（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）领导方式的选择。（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）授权的艺术。（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）用人的艺术。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（九）组织文化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、组织文化概述。（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）组织文化的含义。（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）组织文化的结构。（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）组织文化的类型。（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）组织文化的构成要素。（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）组织文化的作用。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、组织文化的塑造。（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）加强企业家的培养。（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）改善组织内部环境。（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）提高组</w:t>
      </w:r>
      <w:r>
        <w:rPr>
          <w:rFonts w:ascii="Times New Roman" w:eastAsia="仿宋_GB2312" w:hAnsi="Times New Roman"/>
          <w:sz w:val="32"/>
          <w:szCs w:val="32"/>
        </w:rPr>
        <w:t>织产品文化内涵。（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）培育优良的组织精神。（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）加强组织文化建设的心理机制。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（十）组织系统与组织变革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、组织系统要素。（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7S</w:t>
      </w:r>
      <w:r>
        <w:rPr>
          <w:rFonts w:ascii="Times New Roman" w:eastAsia="仿宋_GB2312" w:hAnsi="Times New Roman"/>
          <w:sz w:val="32"/>
          <w:szCs w:val="32"/>
        </w:rPr>
        <w:t>理论。（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）新</w:t>
      </w:r>
      <w:r>
        <w:rPr>
          <w:rFonts w:ascii="Times New Roman" w:eastAsia="仿宋_GB2312" w:hAnsi="Times New Roman"/>
          <w:sz w:val="32"/>
          <w:szCs w:val="32"/>
        </w:rPr>
        <w:t>7S</w:t>
      </w:r>
      <w:r>
        <w:rPr>
          <w:rFonts w:ascii="Times New Roman" w:eastAsia="仿宋_GB2312" w:hAnsi="Times New Roman"/>
          <w:sz w:val="32"/>
          <w:szCs w:val="32"/>
        </w:rPr>
        <w:t>理论。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、面对全球竞争的新兴组织。（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）新兴组织的形态与内涵。（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）新兴组织的特征与核心要素。（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）新兴组织的战略管理。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、组织变革的动力和过程。（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）组织变革的动力。（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）组织变革的系统模型。（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）组织变革的过程。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4</w:t>
      </w:r>
      <w:r>
        <w:rPr>
          <w:rFonts w:ascii="Times New Roman" w:eastAsia="仿宋_GB2312" w:hAnsi="Times New Roman"/>
          <w:sz w:val="32"/>
          <w:szCs w:val="32"/>
        </w:rPr>
        <w:t>、推行组织变革的方法。</w:t>
      </w:r>
    </w:p>
    <w:p w:rsidR="00286F1E" w:rsidRDefault="00E478BA">
      <w:pPr>
        <w:ind w:firstLine="42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、克服对变革的抵制。（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）抵制变革的原因。（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）克服对变革抵制的方法。</w:t>
      </w:r>
    </w:p>
    <w:p w:rsidR="00286F1E" w:rsidRDefault="00286F1E">
      <w:pPr>
        <w:rPr>
          <w:rFonts w:ascii="Times New Roman" w:hAnsi="Times New Roman"/>
        </w:rPr>
      </w:pPr>
    </w:p>
    <w:sectPr w:rsidR="00286F1E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8BA" w:rsidRDefault="00E478BA">
      <w:pPr>
        <w:spacing w:line="240" w:lineRule="auto"/>
      </w:pPr>
      <w:r>
        <w:separator/>
      </w:r>
    </w:p>
  </w:endnote>
  <w:endnote w:type="continuationSeparator" w:id="0">
    <w:p w:rsidR="00E478BA" w:rsidRDefault="00E478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F1E" w:rsidRDefault="00E478B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286F1E" w:rsidRDefault="00E478BA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4663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mN2xTL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286F1E" w:rsidRDefault="00E478BA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46632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8BA" w:rsidRDefault="00E478BA">
      <w:pPr>
        <w:spacing w:after="0"/>
      </w:pPr>
      <w:r>
        <w:separator/>
      </w:r>
    </w:p>
  </w:footnote>
  <w:footnote w:type="continuationSeparator" w:id="0">
    <w:p w:rsidR="00E478BA" w:rsidRDefault="00E478B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YmM2ZDUyMjNmOWIzZTkzZmZkNjMwMTE1MzlhNmQifQ=="/>
  </w:docVars>
  <w:rsids>
    <w:rsidRoot w:val="6E357E18"/>
    <w:rsid w:val="00286F1E"/>
    <w:rsid w:val="00A46632"/>
    <w:rsid w:val="00E478BA"/>
    <w:rsid w:val="3F845641"/>
    <w:rsid w:val="50C91EF6"/>
    <w:rsid w:val="6E357E18"/>
    <w:rsid w:val="714B1786"/>
    <w:rsid w:val="78DD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0F8E6C4-10F4-4134-8588-2A4D0ECF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a5"/>
    <w:rsid w:val="00A46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46632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285</Words>
  <Characters>1631</Characters>
  <Application>Microsoft Office Word</Application>
  <DocSecurity>0</DocSecurity>
  <Lines>13</Lines>
  <Paragraphs>3</Paragraphs>
  <ScaleCrop>false</ScaleCrop>
  <Company>1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2</cp:revision>
  <cp:lastPrinted>2019-05-27T03:05:00Z</cp:lastPrinted>
  <dcterms:created xsi:type="dcterms:W3CDTF">2019-05-27T03:04:00Z</dcterms:created>
  <dcterms:modified xsi:type="dcterms:W3CDTF">2023-06-21T03:29:00Z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824BD138C0064157ACEE8635ECF226D0</vt:lpwstr>
  </property>
</Properties>
</file>