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24B38">
      <w:pPr>
        <w:spacing w:line="500" w:lineRule="exact"/>
        <w:jc w:val="left"/>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附件1：</w:t>
      </w:r>
    </w:p>
    <w:p w14:paraId="6C249E77">
      <w:pPr>
        <w:spacing w:line="500" w:lineRule="exact"/>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微电子与物理学院</w:t>
      </w:r>
      <w:r>
        <w:rPr>
          <w:rFonts w:hint="default" w:ascii="仿宋" w:hAnsi="仿宋" w:eastAsia="仿宋" w:cs="仿宋"/>
          <w:b/>
          <w:bCs/>
          <w:color w:val="000000" w:themeColor="text1"/>
          <w:sz w:val="32"/>
          <w:szCs w:val="32"/>
          <w:highlight w:val="none"/>
          <w:lang w:val="en-US" w:eastAsia="zh-CN"/>
          <w14:textFill>
            <w14:solidFill>
              <w14:schemeClr w14:val="tx1"/>
            </w14:solidFill>
          </w14:textFill>
        </w:rPr>
        <w:t>202</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6</w:t>
      </w:r>
      <w:r>
        <w:rPr>
          <w:rFonts w:hint="default" w:ascii="仿宋" w:hAnsi="仿宋" w:eastAsia="仿宋" w:cs="仿宋"/>
          <w:b/>
          <w:bCs/>
          <w:color w:val="000000" w:themeColor="text1"/>
          <w:sz w:val="32"/>
          <w:szCs w:val="32"/>
          <w:highlight w:val="none"/>
          <w:lang w:val="en-US" w:eastAsia="zh-CN"/>
          <w14:textFill>
            <w14:solidFill>
              <w14:schemeClr w14:val="tx1"/>
            </w14:solidFill>
          </w14:textFill>
        </w:rPr>
        <w:t>年</w:t>
      </w:r>
      <w:r>
        <w:rPr>
          <w:rFonts w:hint="eastAsia" w:ascii="仿宋" w:hAnsi="仿宋" w:eastAsia="仿宋" w:cs="仿宋"/>
          <w:b/>
          <w:bCs/>
          <w:color w:val="000000" w:themeColor="text1"/>
          <w:sz w:val="32"/>
          <w:szCs w:val="32"/>
          <w:highlight w:val="none"/>
          <w14:textFill>
            <w14:solidFill>
              <w14:schemeClr w14:val="tx1"/>
            </w14:solidFill>
          </w14:textFill>
        </w:rPr>
        <w:t>推荐优秀应届本科毕业生免试</w:t>
      </w:r>
    </w:p>
    <w:p w14:paraId="2029F5AC">
      <w:pPr>
        <w:spacing w:line="500" w:lineRule="exact"/>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攻读硕士学位研究生申请表</w:t>
      </w:r>
    </w:p>
    <w:p w14:paraId="33A34363">
      <w:pPr>
        <w:spacing w:line="500" w:lineRule="exact"/>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tbl>
      <w:tblPr>
        <w:tblStyle w:val="2"/>
        <w:tblW w:w="0" w:type="auto"/>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258"/>
        <w:gridCol w:w="1938"/>
        <w:gridCol w:w="726"/>
        <w:gridCol w:w="932"/>
        <w:gridCol w:w="815"/>
        <w:gridCol w:w="1292"/>
        <w:gridCol w:w="1558"/>
      </w:tblGrid>
      <w:tr w14:paraId="5E3EDB1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489" w:hRule="atLeast"/>
          <w:jc w:val="center"/>
        </w:trPr>
        <w:tc>
          <w:tcPr>
            <w:tcW w:w="1258" w:type="dxa"/>
            <w:vMerge w:val="restart"/>
            <w:vAlign w:val="center"/>
          </w:tcPr>
          <w:p w14:paraId="4F18A782">
            <w:pPr>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姓名</w:t>
            </w:r>
          </w:p>
        </w:tc>
        <w:tc>
          <w:tcPr>
            <w:tcW w:w="1938" w:type="dxa"/>
            <w:vMerge w:val="restart"/>
            <w:vAlign w:val="center"/>
          </w:tcPr>
          <w:p w14:paraId="0DBFB171">
            <w:pPr>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 xml:space="preserve"> </w:t>
            </w:r>
          </w:p>
        </w:tc>
        <w:tc>
          <w:tcPr>
            <w:tcW w:w="726" w:type="dxa"/>
            <w:vMerge w:val="restart"/>
            <w:vAlign w:val="center"/>
          </w:tcPr>
          <w:p w14:paraId="199A5617">
            <w:pPr>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学院</w:t>
            </w:r>
          </w:p>
        </w:tc>
        <w:tc>
          <w:tcPr>
            <w:tcW w:w="1747" w:type="dxa"/>
            <w:gridSpan w:val="2"/>
            <w:vMerge w:val="restart"/>
            <w:vAlign w:val="center"/>
          </w:tcPr>
          <w:p w14:paraId="2D1C7674">
            <w:pPr>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 xml:space="preserve"> </w:t>
            </w:r>
          </w:p>
        </w:tc>
        <w:tc>
          <w:tcPr>
            <w:tcW w:w="1292" w:type="dxa"/>
            <w:vAlign w:val="center"/>
          </w:tcPr>
          <w:p w14:paraId="271947F9">
            <w:pPr>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学   号</w:t>
            </w:r>
          </w:p>
        </w:tc>
        <w:tc>
          <w:tcPr>
            <w:tcW w:w="1558" w:type="dxa"/>
            <w:vAlign w:val="center"/>
          </w:tcPr>
          <w:p w14:paraId="4038FB1C">
            <w:pPr>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 xml:space="preserve"> </w:t>
            </w:r>
          </w:p>
        </w:tc>
      </w:tr>
      <w:tr w14:paraId="496ABD6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458" w:hRule="atLeast"/>
          <w:jc w:val="center"/>
        </w:trPr>
        <w:tc>
          <w:tcPr>
            <w:tcW w:w="1258" w:type="dxa"/>
            <w:vMerge w:val="continue"/>
            <w:vAlign w:val="center"/>
          </w:tcPr>
          <w:p w14:paraId="57C669BC">
            <w:pPr>
              <w:jc w:val="center"/>
              <w:rPr>
                <w:rFonts w:hint="eastAsia" w:ascii="仿宋" w:hAnsi="仿宋" w:eastAsia="仿宋" w:cs="仿宋"/>
                <w:b w:val="0"/>
                <w:bCs w:val="0"/>
                <w:color w:val="000000" w:themeColor="text1"/>
                <w:szCs w:val="21"/>
                <w:highlight w:val="none"/>
                <w14:textFill>
                  <w14:solidFill>
                    <w14:schemeClr w14:val="tx1"/>
                  </w14:solidFill>
                </w14:textFill>
              </w:rPr>
            </w:pPr>
          </w:p>
        </w:tc>
        <w:tc>
          <w:tcPr>
            <w:tcW w:w="1938" w:type="dxa"/>
            <w:vMerge w:val="continue"/>
            <w:vAlign w:val="center"/>
          </w:tcPr>
          <w:p w14:paraId="1CB06782">
            <w:pPr>
              <w:jc w:val="center"/>
              <w:rPr>
                <w:rFonts w:hint="eastAsia" w:ascii="仿宋" w:hAnsi="仿宋" w:eastAsia="仿宋" w:cs="仿宋"/>
                <w:b w:val="0"/>
                <w:bCs w:val="0"/>
                <w:color w:val="000000" w:themeColor="text1"/>
                <w:szCs w:val="21"/>
                <w:highlight w:val="none"/>
                <w14:textFill>
                  <w14:solidFill>
                    <w14:schemeClr w14:val="tx1"/>
                  </w14:solidFill>
                </w14:textFill>
              </w:rPr>
            </w:pPr>
          </w:p>
        </w:tc>
        <w:tc>
          <w:tcPr>
            <w:tcW w:w="726" w:type="dxa"/>
            <w:vMerge w:val="continue"/>
            <w:vAlign w:val="center"/>
          </w:tcPr>
          <w:p w14:paraId="0F66703E">
            <w:pPr>
              <w:jc w:val="center"/>
              <w:rPr>
                <w:rFonts w:hint="eastAsia" w:ascii="仿宋" w:hAnsi="仿宋" w:eastAsia="仿宋" w:cs="仿宋"/>
                <w:b w:val="0"/>
                <w:bCs w:val="0"/>
                <w:color w:val="000000" w:themeColor="text1"/>
                <w:szCs w:val="21"/>
                <w:highlight w:val="none"/>
                <w14:textFill>
                  <w14:solidFill>
                    <w14:schemeClr w14:val="tx1"/>
                  </w14:solidFill>
                </w14:textFill>
              </w:rPr>
            </w:pPr>
          </w:p>
        </w:tc>
        <w:tc>
          <w:tcPr>
            <w:tcW w:w="1747" w:type="dxa"/>
            <w:gridSpan w:val="2"/>
            <w:vMerge w:val="continue"/>
            <w:vAlign w:val="center"/>
          </w:tcPr>
          <w:p w14:paraId="30564530">
            <w:pPr>
              <w:jc w:val="center"/>
              <w:rPr>
                <w:rFonts w:hint="eastAsia" w:ascii="仿宋" w:hAnsi="仿宋" w:eastAsia="仿宋" w:cs="仿宋"/>
                <w:b w:val="0"/>
                <w:bCs w:val="0"/>
                <w:color w:val="000000" w:themeColor="text1"/>
                <w:szCs w:val="21"/>
                <w:highlight w:val="none"/>
                <w14:textFill>
                  <w14:solidFill>
                    <w14:schemeClr w14:val="tx1"/>
                  </w14:solidFill>
                </w14:textFill>
              </w:rPr>
            </w:pPr>
          </w:p>
        </w:tc>
        <w:tc>
          <w:tcPr>
            <w:tcW w:w="1292" w:type="dxa"/>
            <w:vAlign w:val="center"/>
          </w:tcPr>
          <w:p w14:paraId="1A3F792E">
            <w:pPr>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专业班级</w:t>
            </w:r>
          </w:p>
        </w:tc>
        <w:tc>
          <w:tcPr>
            <w:tcW w:w="1558" w:type="dxa"/>
            <w:vAlign w:val="center"/>
          </w:tcPr>
          <w:p w14:paraId="0CE59555">
            <w:pPr>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 xml:space="preserve"> </w:t>
            </w:r>
          </w:p>
        </w:tc>
      </w:tr>
      <w:tr w14:paraId="1828397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819" w:hRule="atLeast"/>
          <w:jc w:val="center"/>
        </w:trPr>
        <w:tc>
          <w:tcPr>
            <w:tcW w:w="1258" w:type="dxa"/>
            <w:vAlign w:val="center"/>
          </w:tcPr>
          <w:p w14:paraId="0E10E0AE">
            <w:pPr>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项目</w:t>
            </w:r>
          </w:p>
        </w:tc>
        <w:tc>
          <w:tcPr>
            <w:tcW w:w="3596" w:type="dxa"/>
            <w:gridSpan w:val="3"/>
            <w:vAlign w:val="center"/>
          </w:tcPr>
          <w:p w14:paraId="08F67A19">
            <w:pPr>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具体要求</w:t>
            </w:r>
          </w:p>
        </w:tc>
        <w:tc>
          <w:tcPr>
            <w:tcW w:w="815" w:type="dxa"/>
            <w:vAlign w:val="center"/>
          </w:tcPr>
          <w:p w14:paraId="77BFAD89">
            <w:pPr>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单项分值</w:t>
            </w:r>
          </w:p>
        </w:tc>
        <w:tc>
          <w:tcPr>
            <w:tcW w:w="1292" w:type="dxa"/>
            <w:vAlign w:val="center"/>
          </w:tcPr>
          <w:p w14:paraId="578B13A4">
            <w:pPr>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学生</w:t>
            </w:r>
            <w:r>
              <w:rPr>
                <w:rFonts w:hint="eastAsia" w:ascii="仿宋" w:hAnsi="仿宋" w:eastAsia="仿宋" w:cs="仿宋"/>
                <w:b w:val="0"/>
                <w:bCs w:val="0"/>
                <w:color w:val="000000" w:themeColor="text1"/>
                <w:szCs w:val="21"/>
                <w:highlight w:val="none"/>
                <w14:textFill>
                  <w14:solidFill>
                    <w14:schemeClr w14:val="tx1"/>
                  </w14:solidFill>
                </w14:textFill>
              </w:rPr>
              <w:t>自评</w:t>
            </w:r>
          </w:p>
        </w:tc>
        <w:tc>
          <w:tcPr>
            <w:tcW w:w="1558" w:type="dxa"/>
            <w:vAlign w:val="center"/>
          </w:tcPr>
          <w:p w14:paraId="608667C0">
            <w:pPr>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专家审核评分</w:t>
            </w:r>
          </w:p>
        </w:tc>
      </w:tr>
      <w:tr w14:paraId="7F632D8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819" w:hRule="atLeast"/>
          <w:jc w:val="center"/>
        </w:trPr>
        <w:tc>
          <w:tcPr>
            <w:tcW w:w="1258" w:type="dxa"/>
            <w:vMerge w:val="restart"/>
            <w:vAlign w:val="center"/>
          </w:tcPr>
          <w:p w14:paraId="3431BC72">
            <w:pPr>
              <w:jc w:val="center"/>
              <w:rPr>
                <w:rFonts w:hint="default"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必备条件</w:t>
            </w:r>
          </w:p>
        </w:tc>
        <w:tc>
          <w:tcPr>
            <w:tcW w:w="3596" w:type="dxa"/>
            <w:gridSpan w:val="3"/>
            <w:vAlign w:val="center"/>
          </w:tcPr>
          <w:p w14:paraId="64A7D413">
            <w:pPr>
              <w:jc w:val="left"/>
              <w:rPr>
                <w:rFonts w:hint="default"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纳入国家普通本科招生计划录取的应届生（不含专升本），填写是/否</w:t>
            </w:r>
          </w:p>
        </w:tc>
        <w:tc>
          <w:tcPr>
            <w:tcW w:w="815" w:type="dxa"/>
            <w:vAlign w:val="center"/>
          </w:tcPr>
          <w:p w14:paraId="15053647">
            <w:pPr>
              <w:jc w:val="center"/>
              <w:rPr>
                <w:rFonts w:hint="default"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否决项</w:t>
            </w:r>
          </w:p>
        </w:tc>
        <w:tc>
          <w:tcPr>
            <w:tcW w:w="1292" w:type="dxa"/>
            <w:vAlign w:val="center"/>
          </w:tcPr>
          <w:p w14:paraId="474FB57F">
            <w:pPr>
              <w:jc w:val="center"/>
              <w:rPr>
                <w:rFonts w:hint="eastAsia" w:ascii="仿宋" w:hAnsi="仿宋" w:eastAsia="仿宋" w:cs="仿宋"/>
                <w:b w:val="0"/>
                <w:bCs w:val="0"/>
                <w:color w:val="000000" w:themeColor="text1"/>
                <w:szCs w:val="21"/>
                <w:highlight w:val="none"/>
                <w14:textFill>
                  <w14:solidFill>
                    <w14:schemeClr w14:val="tx1"/>
                  </w14:solidFill>
                </w14:textFill>
              </w:rPr>
            </w:pPr>
          </w:p>
        </w:tc>
        <w:tc>
          <w:tcPr>
            <w:tcW w:w="1558" w:type="dxa"/>
            <w:vAlign w:val="center"/>
          </w:tcPr>
          <w:p w14:paraId="1C9D52C0">
            <w:pPr>
              <w:jc w:val="center"/>
              <w:rPr>
                <w:rFonts w:hint="eastAsia" w:ascii="仿宋" w:hAnsi="仿宋" w:eastAsia="仿宋" w:cs="仿宋"/>
                <w:b w:val="0"/>
                <w:bCs w:val="0"/>
                <w:color w:val="000000" w:themeColor="text1"/>
                <w:szCs w:val="21"/>
                <w:highlight w:val="none"/>
                <w14:textFill>
                  <w14:solidFill>
                    <w14:schemeClr w14:val="tx1"/>
                  </w14:solidFill>
                </w14:textFill>
              </w:rPr>
            </w:pPr>
          </w:p>
        </w:tc>
      </w:tr>
      <w:tr w14:paraId="35D63D9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819" w:hRule="atLeast"/>
          <w:jc w:val="center"/>
        </w:trPr>
        <w:tc>
          <w:tcPr>
            <w:tcW w:w="1258" w:type="dxa"/>
            <w:vMerge w:val="continue"/>
            <w:vAlign w:val="center"/>
          </w:tcPr>
          <w:p w14:paraId="6D32FEE2">
            <w:pPr>
              <w:jc w:val="center"/>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p>
        </w:tc>
        <w:tc>
          <w:tcPr>
            <w:tcW w:w="3596" w:type="dxa"/>
            <w:gridSpan w:val="3"/>
            <w:shd w:val="clear" w:color="auto" w:fill="auto"/>
            <w:vAlign w:val="center"/>
          </w:tcPr>
          <w:p w14:paraId="35D718D3">
            <w:pPr>
              <w:jc w:val="left"/>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思想品德考核合格，填写合格/不合格</w:t>
            </w:r>
          </w:p>
        </w:tc>
        <w:tc>
          <w:tcPr>
            <w:tcW w:w="815" w:type="dxa"/>
            <w:shd w:val="clear" w:color="auto" w:fill="auto"/>
            <w:vAlign w:val="center"/>
          </w:tcPr>
          <w:p w14:paraId="7ADAFB0E">
            <w:pPr>
              <w:jc w:val="cente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否决项</w:t>
            </w:r>
          </w:p>
        </w:tc>
        <w:tc>
          <w:tcPr>
            <w:tcW w:w="1292" w:type="dxa"/>
            <w:vAlign w:val="center"/>
          </w:tcPr>
          <w:p w14:paraId="46FA2D20">
            <w:pPr>
              <w:jc w:val="center"/>
              <w:rPr>
                <w:rFonts w:hint="eastAsia" w:ascii="仿宋" w:hAnsi="仿宋" w:eastAsia="仿宋" w:cs="仿宋"/>
                <w:b w:val="0"/>
                <w:bCs w:val="0"/>
                <w:color w:val="000000" w:themeColor="text1"/>
                <w:szCs w:val="21"/>
                <w:highlight w:val="none"/>
                <w14:textFill>
                  <w14:solidFill>
                    <w14:schemeClr w14:val="tx1"/>
                  </w14:solidFill>
                </w14:textFill>
              </w:rPr>
            </w:pPr>
          </w:p>
        </w:tc>
        <w:tc>
          <w:tcPr>
            <w:tcW w:w="1558" w:type="dxa"/>
            <w:vAlign w:val="center"/>
          </w:tcPr>
          <w:p w14:paraId="35B672B2">
            <w:pPr>
              <w:jc w:val="center"/>
              <w:rPr>
                <w:rFonts w:hint="eastAsia" w:ascii="仿宋" w:hAnsi="仿宋" w:eastAsia="仿宋" w:cs="仿宋"/>
                <w:b w:val="0"/>
                <w:bCs w:val="0"/>
                <w:color w:val="000000" w:themeColor="text1"/>
                <w:szCs w:val="21"/>
                <w:highlight w:val="none"/>
                <w14:textFill>
                  <w14:solidFill>
                    <w14:schemeClr w14:val="tx1"/>
                  </w14:solidFill>
                </w14:textFill>
              </w:rPr>
            </w:pPr>
          </w:p>
        </w:tc>
      </w:tr>
      <w:tr w14:paraId="2D25D30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819" w:hRule="atLeast"/>
          <w:jc w:val="center"/>
        </w:trPr>
        <w:tc>
          <w:tcPr>
            <w:tcW w:w="1258" w:type="dxa"/>
            <w:vMerge w:val="continue"/>
            <w:vAlign w:val="center"/>
          </w:tcPr>
          <w:p w14:paraId="0AA38EFC">
            <w:pPr>
              <w:jc w:val="center"/>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p>
        </w:tc>
        <w:tc>
          <w:tcPr>
            <w:tcW w:w="3596" w:type="dxa"/>
            <w:gridSpan w:val="3"/>
            <w:vAlign w:val="center"/>
          </w:tcPr>
          <w:p w14:paraId="40500B00">
            <w:pPr>
              <w:jc w:val="left"/>
              <w:rPr>
                <w:rFonts w:hint="default"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无任何考试作弊和剽窃他人学术成果记录，无任何违法违纪受处分记录，填写合格/不合格</w:t>
            </w:r>
          </w:p>
        </w:tc>
        <w:tc>
          <w:tcPr>
            <w:tcW w:w="815" w:type="dxa"/>
            <w:vAlign w:val="center"/>
          </w:tcPr>
          <w:p w14:paraId="0D8FF90E">
            <w:pPr>
              <w:jc w:val="center"/>
              <w:rPr>
                <w:rFonts w:hint="default"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否决项</w:t>
            </w:r>
          </w:p>
        </w:tc>
        <w:tc>
          <w:tcPr>
            <w:tcW w:w="1292" w:type="dxa"/>
            <w:vAlign w:val="center"/>
          </w:tcPr>
          <w:p w14:paraId="49D063F2">
            <w:pPr>
              <w:jc w:val="center"/>
              <w:rPr>
                <w:rFonts w:hint="eastAsia" w:ascii="仿宋" w:hAnsi="仿宋" w:eastAsia="仿宋" w:cs="仿宋"/>
                <w:b w:val="0"/>
                <w:bCs w:val="0"/>
                <w:color w:val="000000" w:themeColor="text1"/>
                <w:szCs w:val="21"/>
                <w:highlight w:val="none"/>
                <w14:textFill>
                  <w14:solidFill>
                    <w14:schemeClr w14:val="tx1"/>
                  </w14:solidFill>
                </w14:textFill>
              </w:rPr>
            </w:pPr>
          </w:p>
        </w:tc>
        <w:tc>
          <w:tcPr>
            <w:tcW w:w="1558" w:type="dxa"/>
            <w:vAlign w:val="center"/>
          </w:tcPr>
          <w:p w14:paraId="13402108">
            <w:pPr>
              <w:jc w:val="center"/>
              <w:rPr>
                <w:rFonts w:hint="eastAsia" w:ascii="仿宋" w:hAnsi="仿宋" w:eastAsia="仿宋" w:cs="仿宋"/>
                <w:b w:val="0"/>
                <w:bCs w:val="0"/>
                <w:color w:val="000000" w:themeColor="text1"/>
                <w:szCs w:val="21"/>
                <w:highlight w:val="none"/>
                <w14:textFill>
                  <w14:solidFill>
                    <w14:schemeClr w14:val="tx1"/>
                  </w14:solidFill>
                </w14:textFill>
              </w:rPr>
            </w:pPr>
          </w:p>
        </w:tc>
      </w:tr>
      <w:tr w14:paraId="48CD5A1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819" w:hRule="atLeast"/>
          <w:jc w:val="center"/>
        </w:trPr>
        <w:tc>
          <w:tcPr>
            <w:tcW w:w="1258" w:type="dxa"/>
            <w:vMerge w:val="continue"/>
            <w:vAlign w:val="center"/>
          </w:tcPr>
          <w:p w14:paraId="3890A35C">
            <w:pPr>
              <w:jc w:val="center"/>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p>
        </w:tc>
        <w:tc>
          <w:tcPr>
            <w:tcW w:w="3596" w:type="dxa"/>
            <w:gridSpan w:val="3"/>
            <w:vAlign w:val="center"/>
          </w:tcPr>
          <w:p w14:paraId="0261B70B">
            <w:pPr>
              <w:jc w:val="left"/>
              <w:rPr>
                <w:rFonts w:hint="default" w:ascii="仿宋" w:hAnsi="仿宋" w:eastAsia="仿宋" w:cs="仿宋"/>
                <w:b w:val="0"/>
                <w:bCs w:val="0"/>
                <w:color w:val="000000" w:themeColor="text1"/>
                <w:szCs w:val="21"/>
                <w:highlight w:val="none"/>
                <w:lang w:val="en-US"/>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非外语类专业学生取得大学英语四级考试425分及以上，填写合格/不合格</w:t>
            </w:r>
          </w:p>
        </w:tc>
        <w:tc>
          <w:tcPr>
            <w:tcW w:w="815" w:type="dxa"/>
            <w:vAlign w:val="center"/>
          </w:tcPr>
          <w:p w14:paraId="7807542D">
            <w:pPr>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否决项</w:t>
            </w:r>
          </w:p>
        </w:tc>
        <w:tc>
          <w:tcPr>
            <w:tcW w:w="1292" w:type="dxa"/>
            <w:vAlign w:val="center"/>
          </w:tcPr>
          <w:p w14:paraId="129E27C6">
            <w:pPr>
              <w:jc w:val="center"/>
              <w:rPr>
                <w:rFonts w:hint="eastAsia" w:ascii="仿宋" w:hAnsi="仿宋" w:eastAsia="仿宋" w:cs="仿宋"/>
                <w:b w:val="0"/>
                <w:bCs w:val="0"/>
                <w:color w:val="000000" w:themeColor="text1"/>
                <w:szCs w:val="21"/>
                <w:highlight w:val="none"/>
                <w14:textFill>
                  <w14:solidFill>
                    <w14:schemeClr w14:val="tx1"/>
                  </w14:solidFill>
                </w14:textFill>
              </w:rPr>
            </w:pPr>
          </w:p>
        </w:tc>
        <w:tc>
          <w:tcPr>
            <w:tcW w:w="1558" w:type="dxa"/>
            <w:vAlign w:val="center"/>
          </w:tcPr>
          <w:p w14:paraId="30227BC2">
            <w:pPr>
              <w:jc w:val="center"/>
              <w:rPr>
                <w:rFonts w:hint="eastAsia" w:ascii="仿宋" w:hAnsi="仿宋" w:eastAsia="仿宋" w:cs="仿宋"/>
                <w:b w:val="0"/>
                <w:bCs w:val="0"/>
                <w:color w:val="000000" w:themeColor="text1"/>
                <w:szCs w:val="21"/>
                <w:highlight w:val="none"/>
                <w14:textFill>
                  <w14:solidFill>
                    <w14:schemeClr w14:val="tx1"/>
                  </w14:solidFill>
                </w14:textFill>
              </w:rPr>
            </w:pPr>
          </w:p>
        </w:tc>
      </w:tr>
      <w:tr w14:paraId="2333FDD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4810" w:hRule="atLeast"/>
          <w:jc w:val="center"/>
        </w:trPr>
        <w:tc>
          <w:tcPr>
            <w:tcW w:w="1258" w:type="dxa"/>
            <w:vAlign w:val="center"/>
          </w:tcPr>
          <w:p w14:paraId="74D217E3">
            <w:pPr>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学业成绩</w:t>
            </w:r>
          </w:p>
        </w:tc>
        <w:tc>
          <w:tcPr>
            <w:tcW w:w="3596" w:type="dxa"/>
            <w:gridSpan w:val="3"/>
            <w:vAlign w:val="center"/>
          </w:tcPr>
          <w:p w14:paraId="7A59455E">
            <w:pPr>
              <w:ind w:firstLine="210" w:firstLineChars="100"/>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学业成绩是指在校学习期间所有教学环节的加权平均成绩，是推免遴选工作最基础的指标。学生须完成所在专业的人才培养方案前3年所有教学环节并取得合格成绩。学分学业成绩的量化转换公式：平均学分绩点×25。</w:t>
            </w:r>
          </w:p>
          <w:p w14:paraId="0128205E">
            <w:pPr>
              <w:ind w:firstLine="210" w:firstLineChars="100"/>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平均学分绩点是学生所读全部课程所得学分绩点之和除以学生同期修读的学分，即：平均学分绩点=∑（课程学分×所得绩点）/∑课程学分。依据《湖南工商大学普通全日制本科学生学籍管理制度》等最新文件评定，使用相关课程的首考成绩作为推荐遴选的学业成绩，由</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学校</w:t>
            </w:r>
            <w:r>
              <w:rPr>
                <w:rFonts w:hint="eastAsia" w:ascii="仿宋" w:hAnsi="仿宋" w:eastAsia="仿宋" w:cs="仿宋"/>
                <w:b w:val="0"/>
                <w:bCs w:val="0"/>
                <w:color w:val="000000" w:themeColor="text1"/>
                <w:szCs w:val="21"/>
                <w:highlight w:val="none"/>
                <w14:textFill>
                  <w14:solidFill>
                    <w14:schemeClr w14:val="tx1"/>
                  </w14:solidFill>
                </w14:textFill>
              </w:rPr>
              <w:t>本科生院出具。</w:t>
            </w:r>
          </w:p>
        </w:tc>
        <w:tc>
          <w:tcPr>
            <w:tcW w:w="815" w:type="dxa"/>
            <w:vAlign w:val="center"/>
          </w:tcPr>
          <w:p w14:paraId="5AE5B5CA">
            <w:pPr>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100</w:t>
            </w:r>
          </w:p>
        </w:tc>
        <w:tc>
          <w:tcPr>
            <w:tcW w:w="1292" w:type="dxa"/>
            <w:vAlign w:val="center"/>
          </w:tcPr>
          <w:p w14:paraId="23C9BC9A">
            <w:pPr>
              <w:jc w:val="center"/>
              <w:rPr>
                <w:rFonts w:hint="eastAsia" w:ascii="仿宋" w:hAnsi="仿宋" w:eastAsia="仿宋" w:cs="仿宋"/>
                <w:b w:val="0"/>
                <w:bCs w:val="0"/>
                <w:color w:val="000000" w:themeColor="text1"/>
                <w:szCs w:val="21"/>
                <w:highlight w:val="none"/>
                <w14:textFill>
                  <w14:solidFill>
                    <w14:schemeClr w14:val="tx1"/>
                  </w14:solidFill>
                </w14:textFill>
              </w:rPr>
            </w:pPr>
          </w:p>
        </w:tc>
        <w:tc>
          <w:tcPr>
            <w:tcW w:w="1558" w:type="dxa"/>
            <w:vAlign w:val="center"/>
          </w:tcPr>
          <w:p w14:paraId="633634E6">
            <w:pPr>
              <w:jc w:val="center"/>
              <w:rPr>
                <w:rFonts w:hint="eastAsia" w:ascii="仿宋" w:hAnsi="仿宋" w:eastAsia="仿宋" w:cs="仿宋"/>
                <w:b w:val="0"/>
                <w:bCs w:val="0"/>
                <w:color w:val="000000" w:themeColor="text1"/>
                <w:szCs w:val="21"/>
                <w:highlight w:val="none"/>
                <w14:textFill>
                  <w14:solidFill>
                    <w14:schemeClr w14:val="tx1"/>
                  </w14:solidFill>
                </w14:textFill>
              </w:rPr>
            </w:pPr>
          </w:p>
        </w:tc>
      </w:tr>
      <w:tr w14:paraId="4B0AD85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926" w:hRule="atLeast"/>
          <w:jc w:val="center"/>
        </w:trPr>
        <w:tc>
          <w:tcPr>
            <w:tcW w:w="1258" w:type="dxa"/>
            <w:vAlign w:val="center"/>
          </w:tcPr>
          <w:p w14:paraId="56062BB1">
            <w:pPr>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学术专长成绩</w:t>
            </w:r>
          </w:p>
        </w:tc>
        <w:tc>
          <w:tcPr>
            <w:tcW w:w="3596" w:type="dxa"/>
            <w:gridSpan w:val="3"/>
            <w:vAlign w:val="center"/>
          </w:tcPr>
          <w:p w14:paraId="72169922">
            <w:pPr>
              <w:ind w:firstLine="210" w:firstLineChars="100"/>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根据本科生学术成果业绩，经学院申请材料审核专家组复核认定。</w:t>
            </w:r>
          </w:p>
          <w:p w14:paraId="4D84CE01">
            <w:pPr>
              <w:ind w:firstLine="210" w:firstLineChars="100"/>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相关佐证材料附在本表后。</w:t>
            </w:r>
          </w:p>
        </w:tc>
        <w:tc>
          <w:tcPr>
            <w:tcW w:w="815" w:type="dxa"/>
            <w:vAlign w:val="center"/>
          </w:tcPr>
          <w:p w14:paraId="3566C341">
            <w:pPr>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100</w:t>
            </w:r>
          </w:p>
        </w:tc>
        <w:tc>
          <w:tcPr>
            <w:tcW w:w="1292" w:type="dxa"/>
            <w:vAlign w:val="center"/>
          </w:tcPr>
          <w:p w14:paraId="3E47BE9E">
            <w:pPr>
              <w:jc w:val="center"/>
              <w:rPr>
                <w:rFonts w:hint="eastAsia" w:ascii="仿宋" w:hAnsi="仿宋" w:eastAsia="仿宋" w:cs="仿宋"/>
                <w:b w:val="0"/>
                <w:bCs w:val="0"/>
                <w:color w:val="000000" w:themeColor="text1"/>
                <w:szCs w:val="21"/>
                <w:highlight w:val="none"/>
                <w14:textFill>
                  <w14:solidFill>
                    <w14:schemeClr w14:val="tx1"/>
                  </w14:solidFill>
                </w14:textFill>
              </w:rPr>
            </w:pPr>
          </w:p>
        </w:tc>
        <w:tc>
          <w:tcPr>
            <w:tcW w:w="1558" w:type="dxa"/>
            <w:vAlign w:val="center"/>
          </w:tcPr>
          <w:p w14:paraId="1E3B3311">
            <w:pPr>
              <w:jc w:val="center"/>
              <w:rPr>
                <w:rFonts w:hint="eastAsia" w:ascii="仿宋" w:hAnsi="仿宋" w:eastAsia="仿宋" w:cs="仿宋"/>
                <w:b w:val="0"/>
                <w:bCs w:val="0"/>
                <w:color w:val="000000" w:themeColor="text1"/>
                <w:szCs w:val="21"/>
                <w:highlight w:val="none"/>
                <w14:textFill>
                  <w14:solidFill>
                    <w14:schemeClr w14:val="tx1"/>
                  </w14:solidFill>
                </w14:textFill>
              </w:rPr>
            </w:pPr>
          </w:p>
        </w:tc>
      </w:tr>
      <w:tr w14:paraId="6BC1F39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3476" w:hRule="atLeast"/>
          <w:jc w:val="center"/>
        </w:trPr>
        <w:tc>
          <w:tcPr>
            <w:tcW w:w="1258" w:type="dxa"/>
            <w:vAlign w:val="center"/>
          </w:tcPr>
          <w:p w14:paraId="22A5A78C">
            <w:pPr>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综合素质</w:t>
            </w:r>
          </w:p>
          <w:p w14:paraId="3E5CEFB8">
            <w:pPr>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评价成绩</w:t>
            </w:r>
          </w:p>
        </w:tc>
        <w:tc>
          <w:tcPr>
            <w:tcW w:w="3596" w:type="dxa"/>
            <w:gridSpan w:val="3"/>
            <w:vAlign w:val="center"/>
          </w:tcPr>
          <w:p w14:paraId="441604B2">
            <w:pPr>
              <w:ind w:firstLine="210" w:firstLineChars="100"/>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在学业成绩和学术专长成绩基础上，根据学科专业特点，在推免实施细则中设置综合素质评价成绩，用于评价学生全面发展方面的表现，如参军入伍服兵役、荣誉表彰</w:t>
            </w:r>
            <w:r>
              <w:rPr>
                <w:rFonts w:hint="eastAsia" w:ascii="仿宋" w:hAnsi="仿宋" w:eastAsia="仿宋" w:cs="仿宋"/>
                <w:b w:val="0"/>
                <w:bCs w:val="0"/>
                <w:color w:val="000000" w:themeColor="text1"/>
                <w:szCs w:val="21"/>
                <w:highlight w:val="none"/>
                <w:lang w:eastAsia="zh-CN"/>
                <w14:textFill>
                  <w14:solidFill>
                    <w14:schemeClr w14:val="tx1"/>
                  </w14:solidFill>
                </w14:textFill>
              </w:rPr>
              <w:t>、</w:t>
            </w:r>
            <w:r>
              <w:rPr>
                <w:rFonts w:hint="eastAsia" w:ascii="仿宋" w:hAnsi="仿宋" w:eastAsia="仿宋" w:cs="仿宋"/>
                <w:b w:val="0"/>
                <w:bCs w:val="0"/>
                <w:color w:val="000000" w:themeColor="text1"/>
                <w:szCs w:val="21"/>
                <w:highlight w:val="none"/>
                <w14:textFill>
                  <w14:solidFill>
                    <w14:schemeClr w14:val="tx1"/>
                  </w14:solidFill>
                </w14:textFill>
              </w:rPr>
              <w:t>参加志愿服务或公益活动、获发明专利（含软著等）、大学生创新创业训练项目立项等，不得与学术专长成绩认定项目重复。</w:t>
            </w:r>
          </w:p>
          <w:p w14:paraId="4E4EE47F">
            <w:pPr>
              <w:ind w:firstLine="210" w:firstLineChars="100"/>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相关佐证材料附在本表后。</w:t>
            </w:r>
          </w:p>
        </w:tc>
        <w:tc>
          <w:tcPr>
            <w:tcW w:w="815" w:type="dxa"/>
            <w:vAlign w:val="center"/>
          </w:tcPr>
          <w:p w14:paraId="7404B440">
            <w:pPr>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10</w:t>
            </w:r>
          </w:p>
        </w:tc>
        <w:tc>
          <w:tcPr>
            <w:tcW w:w="1292" w:type="dxa"/>
            <w:vAlign w:val="center"/>
          </w:tcPr>
          <w:p w14:paraId="59B59614">
            <w:pPr>
              <w:jc w:val="center"/>
              <w:rPr>
                <w:rFonts w:hint="eastAsia" w:ascii="仿宋" w:hAnsi="仿宋" w:eastAsia="仿宋" w:cs="仿宋"/>
                <w:b w:val="0"/>
                <w:bCs w:val="0"/>
                <w:color w:val="000000" w:themeColor="text1"/>
                <w:szCs w:val="21"/>
                <w:highlight w:val="none"/>
                <w14:textFill>
                  <w14:solidFill>
                    <w14:schemeClr w14:val="tx1"/>
                  </w14:solidFill>
                </w14:textFill>
              </w:rPr>
            </w:pPr>
          </w:p>
        </w:tc>
        <w:tc>
          <w:tcPr>
            <w:tcW w:w="1558" w:type="dxa"/>
            <w:vAlign w:val="center"/>
          </w:tcPr>
          <w:p w14:paraId="510DC82C">
            <w:pPr>
              <w:jc w:val="center"/>
              <w:rPr>
                <w:rFonts w:hint="eastAsia" w:ascii="仿宋" w:hAnsi="仿宋" w:eastAsia="仿宋" w:cs="仿宋"/>
                <w:b w:val="0"/>
                <w:bCs w:val="0"/>
                <w:color w:val="000000" w:themeColor="text1"/>
                <w:szCs w:val="21"/>
                <w:highlight w:val="none"/>
                <w14:textFill>
                  <w14:solidFill>
                    <w14:schemeClr w14:val="tx1"/>
                  </w14:solidFill>
                </w14:textFill>
              </w:rPr>
            </w:pPr>
          </w:p>
        </w:tc>
      </w:tr>
      <w:tr w14:paraId="3AFAD206">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2823" w:hRule="atLeast"/>
          <w:jc w:val="center"/>
        </w:trPr>
        <w:tc>
          <w:tcPr>
            <w:tcW w:w="1258" w:type="dxa"/>
            <w:vAlign w:val="center"/>
          </w:tcPr>
          <w:p w14:paraId="313A6F06">
            <w:pPr>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kern w:val="0"/>
                <w:szCs w:val="21"/>
                <w:highlight w:val="none"/>
                <w:lang w:bidi="ar"/>
                <w14:textFill>
                  <w14:solidFill>
                    <w14:schemeClr w14:val="tx1"/>
                  </w14:solidFill>
                </w14:textFill>
              </w:rPr>
              <w:t>学生诚信承诺</w:t>
            </w:r>
          </w:p>
        </w:tc>
        <w:tc>
          <w:tcPr>
            <w:tcW w:w="7261" w:type="dxa"/>
            <w:gridSpan w:val="6"/>
            <w:vAlign w:val="center"/>
          </w:tcPr>
          <w:p w14:paraId="234E5ABB">
            <w:pPr>
              <w:widowControl/>
              <w:ind w:firstLine="420" w:firstLineChars="200"/>
              <w:jc w:val="left"/>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 xml:space="preserve">本人         </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Cs w:val="21"/>
                <w:highlight w:val="none"/>
                <w14:textFill>
                  <w14:solidFill>
                    <w14:schemeClr w14:val="tx1"/>
                  </w14:solidFill>
                </w14:textFill>
              </w:rPr>
              <w:t xml:space="preserve">，身份证号码      </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Cs w:val="21"/>
                <w:highlight w:val="none"/>
                <w14:textFill>
                  <w14:solidFill>
                    <w14:schemeClr w14:val="tx1"/>
                  </w14:solidFill>
                </w14:textFill>
              </w:rPr>
              <w:t xml:space="preserve">          ，本人已认真阅读并清楚了解湖南工商大学2026年优秀应届本科毕业生免试攻读硕士学位研究生的相关规定与招生要求，提交的所有材料均真实、准确、有效。如提供任何虚假、错误信息，本人自愿承担由此造成的一切后果和法律责任，包括取消推免资格的处理决定。</w:t>
            </w:r>
          </w:p>
          <w:p w14:paraId="79653247">
            <w:pPr>
              <w:wordWrap w:val="0"/>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Cs w:val="21"/>
                <w:highlight w:val="none"/>
                <w14:textFill>
                  <w14:solidFill>
                    <w14:schemeClr w14:val="tx1"/>
                  </w14:solidFill>
                </w14:textFill>
              </w:rPr>
              <w:t xml:space="preserve">个人签名（手写）：         </w:t>
            </w:r>
          </w:p>
          <w:p w14:paraId="0716683A">
            <w:pPr>
              <w:jc w:val="center"/>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 xml:space="preserve">                  </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    签名</w:t>
            </w:r>
            <w:r>
              <w:rPr>
                <w:rFonts w:hint="eastAsia" w:ascii="仿宋" w:hAnsi="仿宋" w:eastAsia="仿宋" w:cs="仿宋"/>
                <w:b w:val="0"/>
                <w:bCs w:val="0"/>
                <w:color w:val="000000" w:themeColor="text1"/>
                <w:szCs w:val="21"/>
                <w:highlight w:val="none"/>
                <w14:textFill>
                  <w14:solidFill>
                    <w14:schemeClr w14:val="tx1"/>
                  </w14:solidFill>
                </w14:textFill>
              </w:rPr>
              <w:t xml:space="preserve">日期（手写）：    </w:t>
            </w:r>
          </w:p>
        </w:tc>
      </w:tr>
      <w:tr w14:paraId="40AA6DE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2846" w:hRule="atLeast"/>
          <w:jc w:val="center"/>
        </w:trPr>
        <w:tc>
          <w:tcPr>
            <w:tcW w:w="1258" w:type="dxa"/>
            <w:vAlign w:val="center"/>
          </w:tcPr>
          <w:p w14:paraId="43D056EF">
            <w:pPr>
              <w:jc w:val="center"/>
              <w:rPr>
                <w:rFonts w:hint="eastAsia" w:ascii="仿宋" w:hAnsi="仿宋" w:eastAsia="仿宋" w:cs="仿宋"/>
                <w:b w:val="0"/>
                <w:bCs w:val="0"/>
                <w:color w:val="000000" w:themeColor="text1"/>
                <w:kern w:val="0"/>
                <w:szCs w:val="21"/>
                <w:highlight w:val="none"/>
                <w:lang w:bidi="ar"/>
                <w14:textFill>
                  <w14:solidFill>
                    <w14:schemeClr w14:val="tx1"/>
                  </w14:solidFill>
                </w14:textFill>
              </w:rPr>
            </w:pPr>
            <w:r>
              <w:rPr>
                <w:rFonts w:hint="eastAsia" w:ascii="仿宋" w:hAnsi="仿宋" w:eastAsia="仿宋" w:cs="仿宋"/>
                <w:b w:val="0"/>
                <w:bCs w:val="0"/>
                <w:color w:val="000000" w:themeColor="text1"/>
                <w:kern w:val="0"/>
                <w:szCs w:val="21"/>
                <w:highlight w:val="none"/>
                <w:lang w:val="en-US" w:eastAsia="zh-CN" w:bidi="ar"/>
                <w14:textFill>
                  <w14:solidFill>
                    <w14:schemeClr w14:val="tx1"/>
                  </w14:solidFill>
                </w14:textFill>
              </w:rPr>
              <w:t>学院</w:t>
            </w:r>
            <w:r>
              <w:rPr>
                <w:rFonts w:hint="eastAsia" w:ascii="仿宋" w:hAnsi="仿宋" w:eastAsia="仿宋" w:cs="仿宋"/>
                <w:b w:val="0"/>
                <w:bCs w:val="0"/>
                <w:color w:val="000000" w:themeColor="text1"/>
                <w:kern w:val="0"/>
                <w:szCs w:val="21"/>
                <w:highlight w:val="none"/>
                <w:lang w:bidi="ar"/>
                <w14:textFill>
                  <w14:solidFill>
                    <w14:schemeClr w14:val="tx1"/>
                  </w14:solidFill>
                </w14:textFill>
              </w:rPr>
              <w:t>推免生申请材料审核专家组意见</w:t>
            </w:r>
          </w:p>
        </w:tc>
        <w:tc>
          <w:tcPr>
            <w:tcW w:w="7261" w:type="dxa"/>
            <w:gridSpan w:val="6"/>
          </w:tcPr>
          <w:p w14:paraId="1C08454C">
            <w:pPr>
              <w:widowControl/>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kern w:val="0"/>
                <w:szCs w:val="21"/>
                <w:highlight w:val="none"/>
                <w:lang w:bidi="ar"/>
                <w14:textFill>
                  <w14:solidFill>
                    <w14:schemeClr w14:val="tx1"/>
                  </w14:solidFill>
                </w14:textFill>
              </w:rPr>
              <w:t>全体成员签名：</w:t>
            </w:r>
          </w:p>
        </w:tc>
      </w:tr>
    </w:tbl>
    <w:p w14:paraId="2E931D2C">
      <w:pP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br w:type="page"/>
      </w:r>
    </w:p>
    <w:p w14:paraId="0A81F3CA">
      <w:pPr>
        <w:spacing w:line="500" w:lineRule="exac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必备条件</w:t>
      </w:r>
      <w:r>
        <w:rPr>
          <w:rFonts w:hint="eastAsia" w:ascii="仿宋" w:hAnsi="仿宋" w:eastAsia="仿宋" w:cs="仿宋"/>
          <w:b/>
          <w:bCs/>
          <w:color w:val="000000" w:themeColor="text1"/>
          <w:sz w:val="28"/>
          <w:szCs w:val="28"/>
          <w:highlight w:val="none"/>
          <w14:textFill>
            <w14:solidFill>
              <w14:schemeClr w14:val="tx1"/>
            </w14:solidFill>
          </w14:textFill>
        </w:rPr>
        <w:t>相关佐证材料</w:t>
      </w:r>
    </w:p>
    <w:p w14:paraId="48AEAA91">
      <w:pPr>
        <w:spacing w:line="500" w:lineRule="exac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1.</w:t>
      </w:r>
    </w:p>
    <w:p w14:paraId="6CE182D7">
      <w:pPr>
        <w:spacing w:line="500" w:lineRule="exac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2.</w:t>
      </w:r>
    </w:p>
    <w:p w14:paraId="7DEAD1EE">
      <w:pPr>
        <w:spacing w:line="500" w:lineRule="exac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3.</w:t>
      </w:r>
    </w:p>
    <w:p w14:paraId="46E942D1">
      <w:pPr>
        <w:spacing w:line="500" w:lineRule="exac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w:t>
      </w:r>
    </w:p>
    <w:p w14:paraId="5008643B">
      <w:pPr>
        <w:spacing w:line="500" w:lineRule="exact"/>
        <w:jc w:val="both"/>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146B2C5D">
      <w:pPr>
        <w:spacing w:line="500" w:lineRule="exact"/>
        <w:jc w:val="both"/>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41ED8EB1">
      <w:pPr>
        <w:spacing w:line="500" w:lineRule="exact"/>
        <w:jc w:val="both"/>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5AEDA09F">
      <w:pPr>
        <w:spacing w:line="500" w:lineRule="exac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学术专长成绩相关佐证材料</w:t>
      </w:r>
    </w:p>
    <w:p w14:paraId="3A99F789">
      <w:pPr>
        <w:spacing w:line="500" w:lineRule="exac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1.</w:t>
      </w:r>
    </w:p>
    <w:p w14:paraId="63EAEF0A">
      <w:pPr>
        <w:spacing w:line="500" w:lineRule="exac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2.</w:t>
      </w:r>
    </w:p>
    <w:p w14:paraId="58828C3D">
      <w:pPr>
        <w:spacing w:line="500" w:lineRule="exac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3.</w:t>
      </w:r>
    </w:p>
    <w:p w14:paraId="4D983BEE">
      <w:pPr>
        <w:spacing w:line="500" w:lineRule="exac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w:t>
      </w:r>
    </w:p>
    <w:p w14:paraId="01A9CE8A">
      <w:pPr>
        <w:spacing w:line="500" w:lineRule="exact"/>
        <w:rPr>
          <w:rFonts w:hint="eastAsia" w:ascii="仿宋" w:hAnsi="仿宋" w:eastAsia="仿宋" w:cs="仿宋"/>
          <w:b/>
          <w:bCs/>
          <w:color w:val="000000" w:themeColor="text1"/>
          <w:sz w:val="28"/>
          <w:szCs w:val="28"/>
          <w:highlight w:val="none"/>
          <w14:textFill>
            <w14:solidFill>
              <w14:schemeClr w14:val="tx1"/>
            </w14:solidFill>
          </w14:textFill>
        </w:rPr>
      </w:pPr>
    </w:p>
    <w:p w14:paraId="2A3DA77E">
      <w:pPr>
        <w:spacing w:line="500" w:lineRule="exact"/>
        <w:rPr>
          <w:rFonts w:hint="eastAsia" w:ascii="仿宋" w:hAnsi="仿宋" w:eastAsia="仿宋" w:cs="仿宋"/>
          <w:b/>
          <w:bCs/>
          <w:color w:val="000000" w:themeColor="text1"/>
          <w:sz w:val="28"/>
          <w:szCs w:val="28"/>
          <w:highlight w:val="none"/>
          <w14:textFill>
            <w14:solidFill>
              <w14:schemeClr w14:val="tx1"/>
            </w14:solidFill>
          </w14:textFill>
        </w:rPr>
      </w:pPr>
    </w:p>
    <w:p w14:paraId="3B79E900">
      <w:pPr>
        <w:spacing w:line="500" w:lineRule="exact"/>
        <w:rPr>
          <w:rFonts w:hint="eastAsia" w:ascii="仿宋" w:hAnsi="仿宋" w:eastAsia="仿宋" w:cs="仿宋"/>
          <w:b/>
          <w:bCs/>
          <w:color w:val="000000" w:themeColor="text1"/>
          <w:sz w:val="28"/>
          <w:szCs w:val="28"/>
          <w:highlight w:val="none"/>
          <w14:textFill>
            <w14:solidFill>
              <w14:schemeClr w14:val="tx1"/>
            </w14:solidFill>
          </w14:textFill>
        </w:rPr>
      </w:pPr>
    </w:p>
    <w:p w14:paraId="38134D40">
      <w:pPr>
        <w:spacing w:line="500" w:lineRule="exac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综合素质评价成绩相关佐证材料</w:t>
      </w:r>
    </w:p>
    <w:p w14:paraId="1AF3F0AC">
      <w:pPr>
        <w:spacing w:line="500" w:lineRule="exac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1.</w:t>
      </w:r>
    </w:p>
    <w:p w14:paraId="393AB182">
      <w:pPr>
        <w:spacing w:line="500" w:lineRule="exac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2.</w:t>
      </w:r>
    </w:p>
    <w:p w14:paraId="5243DF36">
      <w:pPr>
        <w:spacing w:line="500" w:lineRule="exac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3.</w:t>
      </w:r>
    </w:p>
    <w:p w14:paraId="2FF6430D">
      <w:pPr>
        <w:spacing w:line="500" w:lineRule="exac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w:t>
      </w:r>
    </w:p>
    <w:p w14:paraId="6CD94A2B">
      <w:pPr>
        <w:spacing w:line="500" w:lineRule="exact"/>
        <w:rPr>
          <w:rFonts w:hint="eastAsia" w:ascii="仿宋" w:hAnsi="仿宋" w:eastAsia="仿宋" w:cs="仿宋"/>
          <w:b/>
          <w:bCs/>
          <w:color w:val="000000" w:themeColor="text1"/>
          <w:sz w:val="28"/>
          <w:szCs w:val="28"/>
          <w:highlight w:val="none"/>
          <w14:textFill>
            <w14:solidFill>
              <w14:schemeClr w14:val="tx1"/>
            </w14:solidFill>
          </w14:textFill>
        </w:rPr>
      </w:pPr>
    </w:p>
    <w:p w14:paraId="21C00E78">
      <w:pPr>
        <w:rPr>
          <w:color w:val="000000" w:themeColor="text1"/>
          <w:highlight w:val="none"/>
          <w14:textFill>
            <w14:solidFill>
              <w14:schemeClr w14:val="tx1"/>
            </w14:solidFill>
          </w14:textFill>
        </w:rPr>
      </w:pPr>
    </w:p>
    <w:p w14:paraId="32532BA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89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2025-08-23T06:43:52Z</dcterms:created>
  <dc:creator>lenovo</dc:creator>
  <cp:lastModifiedBy>李梦龙</cp:lastModifiedBy>
  <dcterms:modified xsi:type="dcterms:W3CDTF">2025-08-23T06:44:04Z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eyJoZGlkIjoiNjViMzk0NDc2NmRjZWI5NTFlZDMxNjJkZDkwNjc5NDciLCJ1c2VySWQiOiIxNjk4MDAzMzUxIn0=</vt:lpwstr>
  </property>
  <property fmtid="{D5CDD505-2E9C-101B-9397-08002B2CF9AE}" pid="4" name="ICV">
    <vt:lpwstr>427139D5E4D64FCF8A439B3738AE1ED6_12</vt:lpwstr>
  </property>
</Properties>
</file>