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51BDFFE" w14:textId="5ECDA889" w:rsidR="00CC4971" w:rsidRPr="00EA1225" w:rsidRDefault="00FC0EE1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EA1225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6A139E" w:rsidRPr="00EA1225">
        <w:rPr>
          <w:rFonts w:eastAsia="黑体"/>
          <w:b/>
          <w:color w:val="000000" w:themeColor="text1"/>
          <w:sz w:val="40"/>
          <w:szCs w:val="40"/>
          <w:lang w:bidi="hi-IN"/>
        </w:rPr>
        <w:t>3</w:t>
      </w:r>
      <w:r w:rsidRPr="00EA1225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096CEEEA" w14:textId="77777777" w:rsidR="00CC4971" w:rsidRPr="00EA1225" w:rsidRDefault="00CC4971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3316401B" w14:textId="337F5259" w:rsidR="00CC4971" w:rsidRPr="00EA1225" w:rsidRDefault="00803B33" w:rsidP="00CC0F06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EA1225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EA1225">
        <w:rPr>
          <w:rFonts w:eastAsia="仿宋" w:hint="eastAsia"/>
          <w:b/>
          <w:color w:val="000000" w:themeColor="text1"/>
          <w:sz w:val="28"/>
          <w:szCs w:val="28"/>
        </w:rPr>
        <w:t xml:space="preserve">[  ]   </w:t>
      </w:r>
      <w:r w:rsidRPr="00EA1225">
        <w:rPr>
          <w:rFonts w:eastAsia="仿宋"/>
          <w:b/>
          <w:color w:val="000000" w:themeColor="text1"/>
          <w:sz w:val="28"/>
          <w:szCs w:val="28"/>
        </w:rPr>
        <w:t xml:space="preserve">      </w:t>
      </w:r>
      <w:r w:rsidR="00FC0EE1" w:rsidRPr="00EA1225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FC0EE1" w:rsidRPr="00EA1225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="00FC0EE1" w:rsidRPr="00EA1225">
        <w:rPr>
          <w:rFonts w:eastAsia="仿宋"/>
          <w:b/>
          <w:color w:val="000000" w:themeColor="text1"/>
          <w:sz w:val="28"/>
          <w:szCs w:val="28"/>
        </w:rPr>
        <w:t>数字信号处理</w:t>
      </w:r>
      <w:r w:rsidRPr="00EA1225">
        <w:rPr>
          <w:rFonts w:eastAsia="仿宋" w:hint="eastAsia"/>
          <w:b/>
          <w:color w:val="000000" w:themeColor="text1"/>
          <w:sz w:val="28"/>
          <w:szCs w:val="28"/>
        </w:rPr>
        <w:t>（加试）</w:t>
      </w:r>
    </w:p>
    <w:p w14:paraId="77A60F04" w14:textId="77777777" w:rsidR="00CC4971" w:rsidRPr="00EA1225" w:rsidRDefault="00FC0EE1" w:rsidP="009F4C8E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EA1225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389B0A09" w14:textId="77777777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  <w:bookmarkStart w:id="0" w:name="_GoBack"/>
      <w:bookmarkEnd w:id="0"/>
    </w:p>
    <w:p w14:paraId="2EDCBF3B" w14:textId="77777777" w:rsidR="00CC4971" w:rsidRPr="00EA1225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100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120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5A10A9B" w14:textId="77777777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6E20C3C8" w14:textId="77777777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7A03C9F0" w14:textId="3BCE45C1" w:rsidR="00CC4971" w:rsidRPr="00EA1225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简答题：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30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7E66E6CF" w14:textId="072D2B2C" w:rsidR="00CC4971" w:rsidRPr="00EA1225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4CB17F52" w14:textId="5CE4C23A" w:rsidR="00CC4971" w:rsidRPr="00EA1225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设计题：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61739697" w14:textId="77777777" w:rsidR="00EE291E" w:rsidRPr="00EA1225" w:rsidRDefault="00EE291E" w:rsidP="00EE291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EA1225">
        <w:rPr>
          <w:rFonts w:eastAsia="仿宋"/>
          <w:b/>
          <w:color w:val="000000" w:themeColor="text1"/>
          <w:sz w:val="28"/>
          <w:szCs w:val="28"/>
        </w:rPr>
        <w:t>二、</w:t>
      </w:r>
      <w:r w:rsidRPr="00EA1225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2A64F6D3" w14:textId="3860D83E" w:rsidR="00EE291E" w:rsidRPr="00EA1225" w:rsidRDefault="00947184" w:rsidP="00EE291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 w:hint="eastAsia"/>
          <w:color w:val="000000" w:themeColor="text1"/>
          <w:sz w:val="28"/>
          <w:szCs w:val="28"/>
        </w:rPr>
        <w:t>高西全，丁玉美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>《</w:t>
      </w:r>
      <w:r w:rsidR="00DF0ACE" w:rsidRPr="00EA1225">
        <w:rPr>
          <w:rFonts w:eastAsia="仿宋" w:hint="eastAsia"/>
          <w:color w:val="000000" w:themeColor="text1"/>
          <w:sz w:val="28"/>
          <w:szCs w:val="28"/>
        </w:rPr>
        <w:t>数字信号处理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>》（</w:t>
      </w:r>
      <w:r w:rsidR="00DF0ACE" w:rsidRPr="00EA1225">
        <w:rPr>
          <w:rFonts w:eastAsia="仿宋" w:hint="eastAsia"/>
          <w:color w:val="000000" w:themeColor="text1"/>
          <w:sz w:val="28"/>
          <w:szCs w:val="28"/>
        </w:rPr>
        <w:t>第四版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>）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="005842A2" w:rsidRPr="00EA1225">
        <w:rPr>
          <w:rFonts w:eastAsia="仿宋" w:hint="eastAsia"/>
          <w:color w:val="000000" w:themeColor="text1"/>
          <w:sz w:val="28"/>
          <w:szCs w:val="28"/>
        </w:rPr>
        <w:t>西安电子科技大学出版社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>，</w:t>
      </w:r>
      <w:r w:rsidR="00EE291E" w:rsidRPr="00EA1225">
        <w:rPr>
          <w:rFonts w:eastAsia="仿宋"/>
          <w:color w:val="000000" w:themeColor="text1"/>
          <w:sz w:val="28"/>
          <w:szCs w:val="28"/>
        </w:rPr>
        <w:t>20</w:t>
      </w:r>
      <w:r w:rsidR="0080625E" w:rsidRPr="00EA1225">
        <w:rPr>
          <w:rFonts w:eastAsia="仿宋"/>
          <w:color w:val="000000" w:themeColor="text1"/>
          <w:sz w:val="28"/>
          <w:szCs w:val="28"/>
        </w:rPr>
        <w:t>1</w:t>
      </w:r>
      <w:r w:rsidR="004434BC" w:rsidRPr="00EA1225">
        <w:rPr>
          <w:rFonts w:eastAsia="仿宋"/>
          <w:color w:val="000000" w:themeColor="text1"/>
          <w:sz w:val="28"/>
          <w:szCs w:val="28"/>
        </w:rPr>
        <w:t>8</w:t>
      </w:r>
      <w:r w:rsidR="00EE291E" w:rsidRPr="00EA1225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6E4AD3" w14:textId="3857926E" w:rsidR="00CC4971" w:rsidRPr="00EA1225" w:rsidRDefault="00EE291E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EA1225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Pr="00EA1225">
        <w:rPr>
          <w:rFonts w:eastAsia="仿宋"/>
          <w:b/>
          <w:color w:val="000000" w:themeColor="text1"/>
          <w:sz w:val="28"/>
          <w:szCs w:val="28"/>
        </w:rPr>
        <w:t>、</w:t>
      </w:r>
      <w:r w:rsidR="00FC0EE1" w:rsidRPr="00EA1225">
        <w:rPr>
          <w:rFonts w:eastAsia="仿宋"/>
          <w:b/>
          <w:color w:val="000000" w:themeColor="text1"/>
          <w:sz w:val="28"/>
          <w:szCs w:val="28"/>
        </w:rPr>
        <w:t>考试内容范围</w:t>
      </w:r>
    </w:p>
    <w:p w14:paraId="5895DBCD" w14:textId="77777777" w:rsidR="00CC4971" w:rsidRPr="00EA1225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离散时间信号与系统的时域分析</w:t>
      </w:r>
    </w:p>
    <w:p w14:paraId="081E36D2" w14:textId="3E5B7781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 w:hint="eastAsia"/>
          <w:color w:val="000000" w:themeColor="text1"/>
          <w:sz w:val="28"/>
          <w:szCs w:val="28"/>
        </w:rPr>
        <w:t>典型序列及运算、时域</w:t>
      </w:r>
      <w:r w:rsidRPr="00EA1225">
        <w:rPr>
          <w:rFonts w:eastAsia="仿宋"/>
          <w:color w:val="000000" w:themeColor="text1"/>
          <w:sz w:val="28"/>
          <w:szCs w:val="28"/>
        </w:rPr>
        <w:t>离散系统的线性、时不变性、因果性、稳定性等性质；</w:t>
      </w:r>
      <w:r w:rsidRPr="00EA1225">
        <w:rPr>
          <w:rFonts w:eastAsia="仿宋" w:hint="eastAsia"/>
          <w:color w:val="000000" w:themeColor="text1"/>
          <w:sz w:val="28"/>
          <w:szCs w:val="28"/>
        </w:rPr>
        <w:t>线性时不变系统的输入输出之间的关系、线性卷积、模数转换及时域采样定理。</w:t>
      </w:r>
    </w:p>
    <w:p w14:paraId="0A29C69F" w14:textId="77777777" w:rsidR="00CC4971" w:rsidRPr="00EA1225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（二）离散时间信号与系统的</w:t>
      </w:r>
      <w:r w:rsidRPr="00EA1225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频</w:t>
      </w: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域分析</w:t>
      </w:r>
    </w:p>
    <w:p w14:paraId="7FB57B4E" w14:textId="58FFE682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 w:hint="eastAsia"/>
          <w:color w:val="000000" w:themeColor="text1"/>
          <w:sz w:val="28"/>
          <w:szCs w:val="28"/>
        </w:rPr>
        <w:t>时域离散信号的傅里叶变换及性质、</w:t>
      </w:r>
      <w:r w:rsidRPr="00EA1225">
        <w:rPr>
          <w:rFonts w:eastAsia="仿宋"/>
          <w:color w:val="000000" w:themeColor="text1"/>
          <w:sz w:val="28"/>
          <w:szCs w:val="28"/>
        </w:rPr>
        <w:t>计算序列的</w:t>
      </w:r>
      <w:r w:rsidRPr="00EA1225">
        <w:rPr>
          <w:rFonts w:eastAsia="仿宋"/>
          <w:color w:val="000000" w:themeColor="text1"/>
          <w:sz w:val="28"/>
          <w:szCs w:val="28"/>
        </w:rPr>
        <w:t>Z</w:t>
      </w:r>
      <w:r w:rsidRPr="00EA1225">
        <w:rPr>
          <w:rFonts w:eastAsia="仿宋"/>
          <w:color w:val="000000" w:themeColor="text1"/>
          <w:sz w:val="28"/>
          <w:szCs w:val="28"/>
        </w:rPr>
        <w:t>变换及</w:t>
      </w:r>
      <w:r w:rsidRPr="00EA1225">
        <w:rPr>
          <w:rFonts w:eastAsia="仿宋"/>
          <w:color w:val="000000" w:themeColor="text1"/>
          <w:sz w:val="28"/>
          <w:szCs w:val="28"/>
        </w:rPr>
        <w:t>Z</w:t>
      </w:r>
      <w:r w:rsidRPr="00EA1225">
        <w:rPr>
          <w:rFonts w:eastAsia="仿宋"/>
          <w:color w:val="000000" w:themeColor="text1"/>
          <w:sz w:val="28"/>
          <w:szCs w:val="28"/>
        </w:rPr>
        <w:t>反变换；</w:t>
      </w:r>
      <w:r w:rsidRPr="00EA1225">
        <w:rPr>
          <w:rFonts w:eastAsia="仿宋" w:hint="eastAsia"/>
          <w:color w:val="000000" w:themeColor="text1"/>
          <w:sz w:val="28"/>
          <w:szCs w:val="28"/>
        </w:rPr>
        <w:t>理解</w:t>
      </w:r>
      <w:r w:rsidRPr="00EA1225">
        <w:rPr>
          <w:rFonts w:eastAsia="仿宋"/>
          <w:color w:val="000000" w:themeColor="text1"/>
          <w:sz w:val="28"/>
          <w:szCs w:val="28"/>
        </w:rPr>
        <w:t>离散时间系统的单位脉冲响应</w:t>
      </w:r>
      <w:r w:rsidRPr="00EA1225">
        <w:rPr>
          <w:rFonts w:eastAsia="仿宋" w:hint="eastAsia"/>
          <w:color w:val="000000" w:themeColor="text1"/>
          <w:sz w:val="28"/>
          <w:szCs w:val="28"/>
        </w:rPr>
        <w:t>与</w:t>
      </w:r>
      <w:r w:rsidRPr="00EA1225">
        <w:rPr>
          <w:rFonts w:eastAsia="仿宋"/>
          <w:color w:val="000000" w:themeColor="text1"/>
          <w:sz w:val="28"/>
          <w:szCs w:val="28"/>
        </w:rPr>
        <w:t>系统函数</w:t>
      </w:r>
      <w:r w:rsidRPr="00EA1225">
        <w:rPr>
          <w:rFonts w:eastAsia="仿宋" w:hint="eastAsia"/>
          <w:color w:val="000000" w:themeColor="text1"/>
          <w:sz w:val="28"/>
          <w:szCs w:val="28"/>
        </w:rPr>
        <w:t>之间的关系</w:t>
      </w:r>
      <w:r w:rsidRPr="00EA1225">
        <w:rPr>
          <w:rFonts w:eastAsia="仿宋"/>
          <w:color w:val="000000" w:themeColor="text1"/>
          <w:sz w:val="28"/>
          <w:szCs w:val="28"/>
        </w:rPr>
        <w:t>；利</w:t>
      </w:r>
      <w:r w:rsidRPr="00EA1225">
        <w:rPr>
          <w:rFonts w:eastAsia="仿宋"/>
          <w:color w:val="000000" w:themeColor="text1"/>
          <w:sz w:val="28"/>
          <w:szCs w:val="28"/>
        </w:rPr>
        <w:lastRenderedPageBreak/>
        <w:t>用系统函数分析系统的因果性、稳定性以及</w:t>
      </w:r>
      <w:r w:rsidRPr="00EA1225">
        <w:rPr>
          <w:rFonts w:eastAsia="仿宋" w:hint="eastAsia"/>
          <w:color w:val="000000" w:themeColor="text1"/>
          <w:sz w:val="28"/>
          <w:szCs w:val="28"/>
        </w:rPr>
        <w:t>頻响</w:t>
      </w:r>
      <w:r w:rsidRPr="00EA1225">
        <w:rPr>
          <w:rFonts w:eastAsia="仿宋"/>
          <w:color w:val="000000" w:themeColor="text1"/>
          <w:sz w:val="28"/>
          <w:szCs w:val="28"/>
        </w:rPr>
        <w:t>特性。</w:t>
      </w:r>
    </w:p>
    <w:p w14:paraId="70484C5B" w14:textId="77777777" w:rsidR="00CC4971" w:rsidRPr="00EA1225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/>
          <w:b/>
          <w:color w:val="000000" w:themeColor="text1"/>
          <w:sz w:val="28"/>
          <w:szCs w:val="28"/>
        </w:rPr>
        <w:t>（三）</w:t>
      </w:r>
      <w:r w:rsidRPr="00EA1225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EA1225">
        <w:rPr>
          <w:rFonts w:eastAsia="仿宋"/>
          <w:b/>
          <w:color w:val="000000" w:themeColor="text1"/>
          <w:sz w:val="28"/>
          <w:szCs w:val="28"/>
        </w:rPr>
        <w:t>离散傅里叶变换</w:t>
      </w:r>
      <w:r w:rsidRPr="00EA1225">
        <w:rPr>
          <w:rFonts w:eastAsia="仿宋"/>
          <w:b/>
          <w:color w:val="000000" w:themeColor="text1"/>
          <w:sz w:val="28"/>
          <w:szCs w:val="28"/>
        </w:rPr>
        <w:t>(DFT)</w:t>
      </w:r>
    </w:p>
    <w:p w14:paraId="20A623FD" w14:textId="06251E56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 w:hint="eastAsia"/>
          <w:color w:val="000000" w:themeColor="text1"/>
          <w:sz w:val="28"/>
          <w:szCs w:val="28"/>
        </w:rPr>
        <w:t>有限长序列</w:t>
      </w:r>
      <w:r w:rsidRPr="00EA1225">
        <w:rPr>
          <w:rFonts w:eastAsia="仿宋"/>
          <w:color w:val="000000" w:themeColor="text1"/>
          <w:sz w:val="28"/>
          <w:szCs w:val="28"/>
        </w:rPr>
        <w:t>离散傅立叶变换的</w:t>
      </w:r>
      <w:r w:rsidRPr="00EA1225">
        <w:rPr>
          <w:rFonts w:eastAsia="仿宋" w:hint="eastAsia"/>
          <w:color w:val="000000" w:themeColor="text1"/>
          <w:sz w:val="28"/>
          <w:szCs w:val="28"/>
        </w:rPr>
        <w:t>计算、</w:t>
      </w:r>
      <w:r w:rsidRPr="00EA1225">
        <w:rPr>
          <w:rFonts w:eastAsia="仿宋"/>
          <w:color w:val="000000" w:themeColor="text1"/>
          <w:sz w:val="28"/>
          <w:szCs w:val="28"/>
        </w:rPr>
        <w:t>离散傅立叶变换</w:t>
      </w:r>
      <w:r w:rsidRPr="00EA1225">
        <w:rPr>
          <w:rFonts w:eastAsia="仿宋" w:hint="eastAsia"/>
          <w:color w:val="000000" w:themeColor="text1"/>
          <w:sz w:val="28"/>
          <w:szCs w:val="28"/>
        </w:rPr>
        <w:t>的</w:t>
      </w:r>
      <w:r w:rsidRPr="00EA1225">
        <w:rPr>
          <w:rFonts w:eastAsia="仿宋"/>
          <w:color w:val="000000" w:themeColor="text1"/>
          <w:sz w:val="28"/>
          <w:szCs w:val="28"/>
        </w:rPr>
        <w:t>性质</w:t>
      </w:r>
      <w:r w:rsidRPr="00EA1225">
        <w:rPr>
          <w:rFonts w:eastAsia="仿宋" w:hint="eastAsia"/>
          <w:color w:val="000000" w:themeColor="text1"/>
          <w:sz w:val="28"/>
          <w:szCs w:val="28"/>
        </w:rPr>
        <w:t>及应用、频域采样定理</w:t>
      </w:r>
      <w:r w:rsidRPr="00EA1225">
        <w:rPr>
          <w:rFonts w:eastAsia="仿宋"/>
          <w:color w:val="000000" w:themeColor="text1"/>
          <w:sz w:val="28"/>
          <w:szCs w:val="28"/>
        </w:rPr>
        <w:t>。</w:t>
      </w:r>
    </w:p>
    <w:p w14:paraId="20BF6E2A" w14:textId="77777777" w:rsidR="00CC4971" w:rsidRPr="00EA1225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/>
          <w:b/>
          <w:color w:val="000000" w:themeColor="text1"/>
          <w:sz w:val="28"/>
          <w:szCs w:val="28"/>
        </w:rPr>
        <w:t>（四）快速傅里叶变换</w:t>
      </w:r>
      <w:r w:rsidRPr="00EA1225">
        <w:rPr>
          <w:rFonts w:eastAsia="仿宋"/>
          <w:b/>
          <w:color w:val="000000" w:themeColor="text1"/>
          <w:sz w:val="28"/>
          <w:szCs w:val="28"/>
        </w:rPr>
        <w:t>(FFT)</w:t>
      </w:r>
    </w:p>
    <w:p w14:paraId="6AF1FF25" w14:textId="44DF1D77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/>
          <w:color w:val="000000" w:themeColor="text1"/>
          <w:sz w:val="28"/>
          <w:szCs w:val="28"/>
        </w:rPr>
        <w:t>按时间抽取和按频率抽取</w:t>
      </w:r>
      <w:r w:rsidRPr="00EA1225">
        <w:rPr>
          <w:rFonts w:eastAsia="仿宋"/>
          <w:color w:val="000000" w:themeColor="text1"/>
          <w:sz w:val="28"/>
          <w:szCs w:val="28"/>
        </w:rPr>
        <w:t>FFT</w:t>
      </w:r>
      <w:r w:rsidRPr="00EA1225">
        <w:rPr>
          <w:rFonts w:eastAsia="仿宋"/>
          <w:color w:val="000000" w:themeColor="text1"/>
          <w:sz w:val="28"/>
          <w:szCs w:val="28"/>
        </w:rPr>
        <w:t>算法的基本原理、流图实现及算法特点。</w:t>
      </w:r>
    </w:p>
    <w:p w14:paraId="60D62FFE" w14:textId="77777777" w:rsidR="00CC4971" w:rsidRPr="00EA1225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（五）数字滤波器的设计</w:t>
      </w:r>
    </w:p>
    <w:p w14:paraId="13FBFF5D" w14:textId="3C6DFEE3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/>
          <w:color w:val="000000" w:themeColor="text1"/>
          <w:sz w:val="28"/>
          <w:szCs w:val="28"/>
        </w:rPr>
        <w:t>利用信号流图求解系统函数；无限脉冲响应（</w:t>
      </w:r>
      <w:r w:rsidRPr="00EA1225">
        <w:rPr>
          <w:rFonts w:eastAsia="仿宋"/>
          <w:color w:val="000000" w:themeColor="text1"/>
          <w:sz w:val="28"/>
          <w:szCs w:val="28"/>
        </w:rPr>
        <w:t>IIR</w:t>
      </w:r>
      <w:r w:rsidRPr="00EA1225">
        <w:rPr>
          <w:rFonts w:eastAsia="仿宋"/>
          <w:color w:val="000000" w:themeColor="text1"/>
          <w:sz w:val="28"/>
          <w:szCs w:val="28"/>
        </w:rPr>
        <w:t>）和有限脉冲响应（</w:t>
      </w:r>
      <w:r w:rsidRPr="00EA1225">
        <w:rPr>
          <w:rFonts w:eastAsia="仿宋"/>
          <w:color w:val="000000" w:themeColor="text1"/>
          <w:sz w:val="28"/>
          <w:szCs w:val="28"/>
        </w:rPr>
        <w:t>FIR</w:t>
      </w:r>
      <w:r w:rsidRPr="00EA1225">
        <w:rPr>
          <w:rFonts w:eastAsia="仿宋"/>
          <w:color w:val="000000" w:themeColor="text1"/>
          <w:sz w:val="28"/>
          <w:szCs w:val="28"/>
        </w:rPr>
        <w:t>）数字系统的特点；利用脉冲响应不变法设计</w:t>
      </w:r>
      <w:r w:rsidRPr="00EA1225">
        <w:rPr>
          <w:rFonts w:eastAsia="仿宋"/>
          <w:color w:val="000000" w:themeColor="text1"/>
          <w:sz w:val="28"/>
          <w:szCs w:val="28"/>
        </w:rPr>
        <w:t>IIR</w:t>
      </w:r>
      <w:r w:rsidRPr="00EA1225">
        <w:rPr>
          <w:rFonts w:eastAsia="仿宋"/>
          <w:color w:val="000000" w:themeColor="text1"/>
          <w:sz w:val="28"/>
          <w:szCs w:val="28"/>
        </w:rPr>
        <w:t>数字滤波器；利用双线性变换法设计</w:t>
      </w:r>
      <w:r w:rsidRPr="00EA1225">
        <w:rPr>
          <w:rFonts w:eastAsia="仿宋"/>
          <w:color w:val="000000" w:themeColor="text1"/>
          <w:sz w:val="28"/>
          <w:szCs w:val="28"/>
        </w:rPr>
        <w:t>IIR</w:t>
      </w:r>
      <w:r w:rsidRPr="00EA1225">
        <w:rPr>
          <w:rFonts w:eastAsia="仿宋"/>
          <w:color w:val="000000" w:themeColor="text1"/>
          <w:sz w:val="28"/>
          <w:szCs w:val="28"/>
        </w:rPr>
        <w:t>数字滤波器；利用窗函数法设计</w:t>
      </w:r>
      <w:r w:rsidRPr="00EA1225">
        <w:rPr>
          <w:rFonts w:eastAsia="仿宋"/>
          <w:color w:val="000000" w:themeColor="text1"/>
          <w:sz w:val="28"/>
          <w:szCs w:val="28"/>
        </w:rPr>
        <w:t>FIR</w:t>
      </w:r>
      <w:r w:rsidRPr="00EA1225">
        <w:rPr>
          <w:rFonts w:eastAsia="仿宋"/>
          <w:color w:val="000000" w:themeColor="text1"/>
          <w:sz w:val="28"/>
          <w:szCs w:val="28"/>
        </w:rPr>
        <w:t>数字滤波器；利用频率采样法设计</w:t>
      </w:r>
      <w:r w:rsidRPr="00EA1225">
        <w:rPr>
          <w:rFonts w:eastAsia="仿宋"/>
          <w:color w:val="000000" w:themeColor="text1"/>
          <w:sz w:val="28"/>
          <w:szCs w:val="28"/>
        </w:rPr>
        <w:t>FIR</w:t>
      </w:r>
      <w:r w:rsidRPr="00EA1225">
        <w:rPr>
          <w:rFonts w:eastAsia="仿宋"/>
          <w:color w:val="000000" w:themeColor="text1"/>
          <w:sz w:val="28"/>
          <w:szCs w:val="28"/>
        </w:rPr>
        <w:t>数字滤波器。</w:t>
      </w:r>
    </w:p>
    <w:p w14:paraId="45804F54" w14:textId="77777777" w:rsidR="00CC4971" w:rsidRPr="00EA1225" w:rsidRDefault="00CC4971">
      <w:pPr>
        <w:spacing w:line="320" w:lineRule="atLeast"/>
        <w:rPr>
          <w:rFonts w:eastAsia="仿宋"/>
          <w:color w:val="000000" w:themeColor="text1"/>
          <w:kern w:val="0"/>
          <w:sz w:val="28"/>
          <w:szCs w:val="28"/>
        </w:rPr>
      </w:pPr>
    </w:p>
    <w:sectPr w:rsidR="00CC4971" w:rsidRPr="00EA1225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3EF75" w14:textId="77777777" w:rsidR="00FC0EE1" w:rsidRDefault="00FC0EE1">
      <w:r>
        <w:separator/>
      </w:r>
    </w:p>
  </w:endnote>
  <w:endnote w:type="continuationSeparator" w:id="0">
    <w:p w14:paraId="00957A92" w14:textId="77777777" w:rsidR="00FC0EE1" w:rsidRDefault="00FC0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06A1C" w14:textId="77777777" w:rsidR="00CC4971" w:rsidRDefault="00FC0EE1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77738252" w14:textId="77777777" w:rsidR="00CC4971" w:rsidRDefault="00CC497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BBD70" w14:textId="281EDE08" w:rsidR="00CC4971" w:rsidRDefault="00FC0EE1" w:rsidP="00506365">
    <w:pPr>
      <w:pStyle w:val="a5"/>
      <w:framePr w:wrap="around" w:vAnchor="text" w:hAnchor="page" w:x="5640" w:y="-130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 w:rsidR="00EA1225">
      <w:rPr>
        <w:rStyle w:val="aa"/>
        <w:noProof/>
      </w:rPr>
      <w:t>1</w:t>
    </w:r>
    <w:r>
      <w:fldChar w:fldCharType="end"/>
    </w:r>
  </w:p>
  <w:p w14:paraId="205F39C5" w14:textId="77777777" w:rsidR="00CC4971" w:rsidRDefault="00CC497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4E55E" w14:textId="77777777" w:rsidR="00FC0EE1" w:rsidRDefault="00FC0EE1">
      <w:r>
        <w:separator/>
      </w:r>
    </w:p>
  </w:footnote>
  <w:footnote w:type="continuationSeparator" w:id="0">
    <w:p w14:paraId="77DA7EB3" w14:textId="77777777" w:rsidR="00FC0EE1" w:rsidRDefault="00FC0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353E6" w14:textId="77777777" w:rsidR="00CC4971" w:rsidRDefault="00CC4971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173B"/>
    <w:rsid w:val="000916AD"/>
    <w:rsid w:val="000A796D"/>
    <w:rsid w:val="000F2606"/>
    <w:rsid w:val="001058B6"/>
    <w:rsid w:val="00126C60"/>
    <w:rsid w:val="001303F0"/>
    <w:rsid w:val="00144EC0"/>
    <w:rsid w:val="00172A27"/>
    <w:rsid w:val="00177804"/>
    <w:rsid w:val="00193EA0"/>
    <w:rsid w:val="00194958"/>
    <w:rsid w:val="001F41CE"/>
    <w:rsid w:val="00274F07"/>
    <w:rsid w:val="003170BF"/>
    <w:rsid w:val="00357BCD"/>
    <w:rsid w:val="003921E7"/>
    <w:rsid w:val="003B5391"/>
    <w:rsid w:val="003F6A4E"/>
    <w:rsid w:val="004048E0"/>
    <w:rsid w:val="00407CAA"/>
    <w:rsid w:val="004434BC"/>
    <w:rsid w:val="00483D7F"/>
    <w:rsid w:val="00487BBB"/>
    <w:rsid w:val="004E73A0"/>
    <w:rsid w:val="005018EF"/>
    <w:rsid w:val="00506365"/>
    <w:rsid w:val="005440A6"/>
    <w:rsid w:val="005458A8"/>
    <w:rsid w:val="005813B0"/>
    <w:rsid w:val="005842A2"/>
    <w:rsid w:val="005A04D2"/>
    <w:rsid w:val="005B6A53"/>
    <w:rsid w:val="005D51CE"/>
    <w:rsid w:val="0066529D"/>
    <w:rsid w:val="00695C7E"/>
    <w:rsid w:val="006A139E"/>
    <w:rsid w:val="006B3517"/>
    <w:rsid w:val="006F663D"/>
    <w:rsid w:val="007658E2"/>
    <w:rsid w:val="007A6F66"/>
    <w:rsid w:val="007F5483"/>
    <w:rsid w:val="007F6A7E"/>
    <w:rsid w:val="00803B33"/>
    <w:rsid w:val="0080625E"/>
    <w:rsid w:val="0084331A"/>
    <w:rsid w:val="0085709D"/>
    <w:rsid w:val="008706DB"/>
    <w:rsid w:val="008D6AD3"/>
    <w:rsid w:val="00917551"/>
    <w:rsid w:val="00924314"/>
    <w:rsid w:val="00925B2C"/>
    <w:rsid w:val="00947184"/>
    <w:rsid w:val="00990A95"/>
    <w:rsid w:val="009943A7"/>
    <w:rsid w:val="009B6668"/>
    <w:rsid w:val="009C3D59"/>
    <w:rsid w:val="009D6BBD"/>
    <w:rsid w:val="009F4C8E"/>
    <w:rsid w:val="00A35AFE"/>
    <w:rsid w:val="00A52085"/>
    <w:rsid w:val="00AD20C6"/>
    <w:rsid w:val="00AD2B2C"/>
    <w:rsid w:val="00AD7611"/>
    <w:rsid w:val="00AD7EBD"/>
    <w:rsid w:val="00B009FB"/>
    <w:rsid w:val="00B042ED"/>
    <w:rsid w:val="00B243EF"/>
    <w:rsid w:val="00B3678F"/>
    <w:rsid w:val="00B50160"/>
    <w:rsid w:val="00B570EF"/>
    <w:rsid w:val="00B67098"/>
    <w:rsid w:val="00BB4079"/>
    <w:rsid w:val="00BC0B00"/>
    <w:rsid w:val="00BE230D"/>
    <w:rsid w:val="00C00717"/>
    <w:rsid w:val="00C36820"/>
    <w:rsid w:val="00C50627"/>
    <w:rsid w:val="00C97C2A"/>
    <w:rsid w:val="00CC0F06"/>
    <w:rsid w:val="00CC4971"/>
    <w:rsid w:val="00CE13A9"/>
    <w:rsid w:val="00D02CF6"/>
    <w:rsid w:val="00D10A3F"/>
    <w:rsid w:val="00D458A8"/>
    <w:rsid w:val="00D911F2"/>
    <w:rsid w:val="00D97936"/>
    <w:rsid w:val="00DA0611"/>
    <w:rsid w:val="00DD173C"/>
    <w:rsid w:val="00DD7C19"/>
    <w:rsid w:val="00DF0ACE"/>
    <w:rsid w:val="00DF6328"/>
    <w:rsid w:val="00E334C6"/>
    <w:rsid w:val="00E715B6"/>
    <w:rsid w:val="00E83815"/>
    <w:rsid w:val="00EA1225"/>
    <w:rsid w:val="00EE291E"/>
    <w:rsid w:val="00F24A74"/>
    <w:rsid w:val="00F53DDD"/>
    <w:rsid w:val="00F667D1"/>
    <w:rsid w:val="00F8550B"/>
    <w:rsid w:val="00FA0B92"/>
    <w:rsid w:val="00FB2E3E"/>
    <w:rsid w:val="00FC0EE1"/>
    <w:rsid w:val="00FE0EA5"/>
    <w:rsid w:val="00FE39BA"/>
    <w:rsid w:val="00FF1262"/>
    <w:rsid w:val="12D8713D"/>
    <w:rsid w:val="1C506D58"/>
    <w:rsid w:val="25E43C7D"/>
    <w:rsid w:val="3FD825A8"/>
    <w:rsid w:val="40224FA3"/>
    <w:rsid w:val="40F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1EFCF4D6"/>
  <w15:docId w15:val="{431297A0-0574-4EEC-B2F0-B83BFA6C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page number"/>
    <w:basedOn w:val="a0"/>
    <w:qFormat/>
  </w:style>
  <w:style w:type="character" w:customStyle="1" w:styleId="20">
    <w:name w:val="标题 2 字符"/>
    <w:link w:val="2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qFormat/>
    <w:rPr>
      <w:rFonts w:ascii="Calibri" w:hAnsi="Calibri"/>
      <w:b/>
      <w:bCs/>
      <w:kern w:val="2"/>
      <w:sz w:val="32"/>
      <w:szCs w:val="32"/>
    </w:rPr>
  </w:style>
  <w:style w:type="character" w:customStyle="1" w:styleId="a9">
    <w:name w:val="标题 字符"/>
    <w:link w:val="a8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100</Words>
  <Characters>573</Characters>
  <Application>Microsoft Office Word</Application>
  <DocSecurity>0</DocSecurity>
  <Lines>4</Lines>
  <Paragraphs>1</Paragraphs>
  <ScaleCrop>false</ScaleCrop>
  <Company>win7w.com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lenovo</dc:creator>
  <cp:lastModifiedBy>ivan</cp:lastModifiedBy>
  <cp:revision>29</cp:revision>
  <cp:lastPrinted>2020-08-29T01:38:00Z</cp:lastPrinted>
  <dcterms:created xsi:type="dcterms:W3CDTF">2020-08-30T09:09:00Z</dcterms:created>
  <dcterms:modified xsi:type="dcterms:W3CDTF">2022-06-16T03:23:00Z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306E0686DE704FBBAE69EA0748CD738A</vt:lpwstr>
  </property>
</Properties>
</file>